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32" w:rsidRPr="00336BB3" w:rsidRDefault="00336BB3" w:rsidP="00055303">
      <w:pPr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Ž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NJ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</w:p>
    <w:p w:rsidR="00A51E32" w:rsidRPr="00336BB3" w:rsidRDefault="00A51E32" w:rsidP="00055303">
      <w:pPr>
        <w:spacing w:after="120"/>
        <w:ind w:left="425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A51E32" w:rsidRPr="00336BB3" w:rsidRDefault="00336BB3" w:rsidP="005E6391">
      <w:pPr>
        <w:numPr>
          <w:ilvl w:val="0"/>
          <w:numId w:val="15"/>
        </w:numPr>
        <w:tabs>
          <w:tab w:val="left" w:pos="1080"/>
          <w:tab w:val="left" w:pos="1152"/>
        </w:tabs>
        <w:spacing w:after="1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USTAVNI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OSNOV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</w:p>
    <w:p w:rsidR="00A51E32" w:rsidRPr="00336BB3" w:rsidRDefault="00336BB3" w:rsidP="00055303">
      <w:pPr>
        <w:spacing w:after="120"/>
        <w:ind w:firstLine="720"/>
        <w:jc w:val="both"/>
        <w:rPr>
          <w:rFonts w:ascii="Times New Roman" w:eastAsia="Calibri" w:hAnsi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/>
          <w:noProof/>
          <w:sz w:val="24"/>
          <w:szCs w:val="24"/>
          <w:lang w:val="sr-Latn-CS"/>
        </w:rPr>
        <w:t>Ustavni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osnov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donošenje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ovog</w:t>
      </w:r>
      <w:r w:rsidR="00A35E99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/>
          <w:noProof/>
          <w:sz w:val="24"/>
          <w:szCs w:val="24"/>
          <w:lang w:val="sr-Latn-CS"/>
        </w:rPr>
        <w:t>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97.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tač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Ustava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Republike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Srbije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propisano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Republika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Srbija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pored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ostalog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uređuje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obezbeđuje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postupak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pred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sudovima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drugim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državnim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organima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odgovornost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sankcije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povredu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drugih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propisa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opštih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akata</w:t>
      </w:r>
      <w:r w:rsidR="009702DC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>,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svojinske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obligacione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odnose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zaštitu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svih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oblika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svojine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>.</w:t>
      </w:r>
    </w:p>
    <w:p w:rsidR="00A51E32" w:rsidRPr="00336BB3" w:rsidRDefault="00336BB3" w:rsidP="005E6391">
      <w:pPr>
        <w:numPr>
          <w:ilvl w:val="0"/>
          <w:numId w:val="15"/>
        </w:numPr>
        <w:spacing w:after="120"/>
        <w:contextualSpacing/>
        <w:rPr>
          <w:rFonts w:ascii="Times New Roman" w:eastAsia="Calibri" w:hAnsi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RAZLOZI</w:t>
      </w:r>
      <w:r w:rsidR="00A51E32"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DONOŠENJE</w:t>
      </w:r>
      <w:r w:rsidR="00A51E32"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ZAKONA</w:t>
      </w:r>
    </w:p>
    <w:p w:rsidR="00A51E32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/>
          <w:noProof/>
          <w:sz w:val="24"/>
          <w:szCs w:val="24"/>
          <w:lang w:val="sr-Latn-CS"/>
        </w:rPr>
        <w:t>Predlogom</w:t>
      </w:r>
      <w:r w:rsidR="00DF66CD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izmenama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dopunama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Zakona</w:t>
      </w:r>
      <w:r w:rsidR="006F40BA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</w:t>
      </w:r>
      <w:r w:rsidR="006F40BA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stečaju</w:t>
      </w:r>
      <w:r w:rsidR="006F40BA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</w:t>
      </w:r>
      <w:r w:rsidR="006F40BA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daljem</w:t>
      </w:r>
      <w:r w:rsidR="006F40BA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tekstu</w:t>
      </w:r>
      <w:r w:rsidR="006F40BA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Predlog</w:t>
      </w:r>
      <w:r w:rsidR="006F40BA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unapređuju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rešenja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eastAsia="Calibri" w:hAnsi="Times New Roman"/>
          <w:noProof/>
          <w:sz w:val="24"/>
          <w:szCs w:val="24"/>
          <w:lang w:val="sr-Latn-CS"/>
        </w:rPr>
        <w:t xml:space="preserve"> (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657B94" w:rsidRPr="00336BB3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. 104/</w:t>
      </w:r>
      <w:r w:rsidR="006F40BA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09, 99/11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6F40BA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6F40BA" w:rsidRPr="00336BB3">
        <w:rPr>
          <w:rFonts w:ascii="Times New Roman" w:hAnsi="Times New Roman"/>
          <w:noProof/>
          <w:sz w:val="24"/>
          <w:szCs w:val="24"/>
          <w:lang w:val="sr-Latn-CS"/>
        </w:rPr>
        <w:t>, 71/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12 –</w:t>
      </w:r>
      <w:r w:rsidR="006F40BA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83/14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113/17),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domenu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vrste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Style w:val="FootnoteReference"/>
          <w:rFonts w:ascii="Times New Roman" w:hAnsi="Times New Roman"/>
          <w:noProof/>
          <w:sz w:val="24"/>
          <w:szCs w:val="24"/>
          <w:lang w:val="sr-Latn-CS"/>
        </w:rPr>
        <w:footnoteReference w:id="1"/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isključivo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savremen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usaglašen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normativni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kvalifikovanih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očuvanju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jačanju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stabilnosti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važno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istaći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ugovaranja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podvedeni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pruža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zakonska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Zatim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brzine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sprovesti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sudskog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administrativnog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učešća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zalogu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dinarska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instrumenti</w:t>
      </w:r>
      <w:r w:rsidR="000C0C4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obveznice</w:t>
      </w:r>
      <w:r w:rsidR="000C0C4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hartijama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kupovina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pozajmljivanje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495C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kategorisani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kontinuirano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obavljaju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investiciono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osiguranje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monetarnih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operacija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centralne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495C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495C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2304C5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Važno</w:t>
      </w:r>
      <w:r w:rsidR="00B27AB9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27AB9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napomenuti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zakonskim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rešenjima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dovode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pitanje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načela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poseban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režim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poverioce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C72EF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kreditna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potpunosti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pravilima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praksom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ustanovljeni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državama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gotovo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državama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neposrednom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okruženju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tiču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5A5CD9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finansijskom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nadzorom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nadleženih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banku</w:t>
      </w:r>
      <w:r w:rsidR="002304C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Komisiju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hartije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4197F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Polazeći</w:t>
      </w:r>
      <w:r w:rsidR="005F1C5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5F1C5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navedenog</w:t>
      </w:r>
      <w:r w:rsidR="005F1C5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</w:t>
      </w:r>
      <w:r w:rsidR="00A4197F" w:rsidRPr="00336BB3">
        <w:rPr>
          <w:rFonts w:ascii="Times New Roman" w:hAnsi="Times New Roman"/>
          <w:noProof/>
          <w:sz w:val="24"/>
          <w:szCs w:val="24"/>
          <w:lang w:val="sr-Latn-CS"/>
        </w:rPr>
        <w:t>e</w:t>
      </w:r>
      <w:r>
        <w:rPr>
          <w:rFonts w:ascii="Times New Roman" w:hAnsi="Times New Roman"/>
          <w:noProof/>
          <w:sz w:val="24"/>
          <w:szCs w:val="24"/>
          <w:lang w:val="sr-Latn-CS"/>
        </w:rPr>
        <w:t>šenja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0A64B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predložena</w:t>
      </w:r>
      <w:r w:rsidR="000A64B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A64B5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Predlogu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nastoje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učine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komplementarnim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neprotivrečnim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unošenjem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neposrednih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postiže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najviša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otklanjaju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dileme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pitanja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mogla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učestvuju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sprovođenju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0C2DE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BE0867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F43D52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Važno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napomenuti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kolateralom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podrazumeva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utržive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Latn-CS"/>
        </w:rPr>
        <w:t>novac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kreditna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novcu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instrumentima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Dakle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ekvivalentnost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međusobnim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davanjima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obavezama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potraživanjima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741433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kontinuirano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tržišno</w:t>
      </w:r>
      <w:r w:rsidR="00F43D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usklađuju</w:t>
      </w:r>
      <w:r w:rsidR="00BE0867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51E32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Konkretno</w:t>
      </w:r>
      <w:r w:rsidR="00C72EF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predviđenu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upućujuću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normu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5</w:t>
      </w:r>
      <w:r w:rsidR="000A7678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prvi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našem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pretpostavke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kvalifikovanih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derivati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neimenovani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standardizovani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TC</w:t>
      </w:r>
      <w:r w:rsidR="00A51E32" w:rsidRPr="00336BB3">
        <w:rPr>
          <w:rStyle w:val="FootnoteReference"/>
          <w:rFonts w:ascii="Times New Roman" w:hAnsi="Times New Roman"/>
          <w:noProof/>
          <w:sz w:val="24"/>
          <w:szCs w:val="24"/>
          <w:lang w:val="sr-Latn-CS"/>
        </w:rPr>
        <w:footnoteReference w:id="2"/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fundamentalnih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vanberzanskom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jeste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51E3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>close-out netting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izloženost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podrazumeva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nastupanja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automatski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dolazi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prevremenog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dospeća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izračunava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izloženost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efikasan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pravičan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pritom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otežava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dodatno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ugrožava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sistemskog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boljim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performansama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ocenu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rejtinga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zemlje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Doprinosi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većoj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integrisanosti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51E32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dugi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ističu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nepostojanja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6F34B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nejasno</w:t>
      </w:r>
      <w:r w:rsidR="006F34B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uređenog</w:t>
      </w:r>
      <w:r w:rsidR="006F34B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6F34BB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close-out netting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instituta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6F34B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Zakonu</w:t>
      </w:r>
      <w:r w:rsidR="006F34B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6F34B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6F34B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intenzivniji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derivata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sličnih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Pošto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svrstane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prepoznatljivi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tretiraju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rizičnije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skuplje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pozicija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pregovorima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partnerima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nepovoljnija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Negativni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efekti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činilaca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sektora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smanjenog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skupljih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slabije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diversifikovnih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Stoga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izradi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6A70A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6A70A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6A70A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6A70A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6A70A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težilo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tekovinama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relevantnom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Direktivom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A51E32" w:rsidRPr="00336BB3">
        <w:rPr>
          <w:rFonts w:ascii="Times New Roman" w:eastAsia="Calibri" w:hAnsi="Times New Roman"/>
          <w:i/>
          <w:noProof/>
          <w:color w:val="000000"/>
          <w:sz w:val="24"/>
          <w:szCs w:val="24"/>
          <w:lang w:val="sr-Latn-CS"/>
        </w:rPr>
        <w:t>Directive on financial collateral arrangement)</w:t>
      </w:r>
      <w:r w:rsidR="00A51E32" w:rsidRPr="00336BB3">
        <w:rPr>
          <w:rFonts w:ascii="Times New Roman" w:eastAsia="Calibri" w:hAnsi="Times New Roman"/>
          <w:i/>
          <w:noProof/>
          <w:color w:val="000000"/>
          <w:sz w:val="24"/>
          <w:szCs w:val="24"/>
          <w:vertAlign w:val="superscript"/>
          <w:lang w:val="sr-Latn-CS"/>
        </w:rPr>
        <w:footnoteReference w:id="3"/>
      </w:r>
      <w:r w:rsidR="00A51E32" w:rsidRPr="00336BB3">
        <w:rPr>
          <w:rFonts w:ascii="Times New Roman" w:eastAsia="Calibri" w:hAnsi="Times New Roman"/>
          <w:i/>
          <w:noProof/>
          <w:color w:val="000000"/>
          <w:sz w:val="24"/>
          <w:szCs w:val="24"/>
          <w:lang w:val="sr-Latn-CS"/>
        </w:rPr>
        <w:t>,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imajući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najbolje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bazirana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Principima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51E3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>close-out netting-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a</w:t>
      </w:r>
      <w:r w:rsidR="00A51E32" w:rsidRPr="00336BB3">
        <w:rPr>
          <w:rStyle w:val="FootnoteReference"/>
          <w:rFonts w:ascii="Times New Roman" w:hAnsi="Times New Roman"/>
          <w:noProof/>
          <w:sz w:val="24"/>
          <w:szCs w:val="24"/>
          <w:lang w:val="sr-Latn-CS"/>
        </w:rPr>
        <w:footnoteReference w:id="4"/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vodećih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samoregulatornih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institucija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A51E3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>International Swaps and Derivatives Association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(ISDA)</w:t>
      </w:r>
      <w:r w:rsidR="00A51E32" w:rsidRPr="00336BB3">
        <w:rPr>
          <w:rStyle w:val="FootnoteReference"/>
          <w:rFonts w:ascii="Times New Roman" w:hAnsi="Times New Roman"/>
          <w:noProof/>
          <w:sz w:val="24"/>
          <w:szCs w:val="24"/>
          <w:lang w:val="sr-Latn-CS"/>
        </w:rPr>
        <w:footnoteReference w:id="5"/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bankarska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federacija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(EBF).</w:t>
      </w:r>
      <w:r w:rsidR="00A51E32" w:rsidRPr="00336BB3">
        <w:rPr>
          <w:rStyle w:val="FootnoteReference"/>
          <w:rFonts w:ascii="Times New Roman" w:hAnsi="Times New Roman"/>
          <w:noProof/>
          <w:sz w:val="24"/>
          <w:szCs w:val="24"/>
          <w:lang w:val="sr-Latn-CS"/>
        </w:rPr>
        <w:footnoteReference w:id="6"/>
      </w:r>
    </w:p>
    <w:p w:rsidR="00A51E32" w:rsidRPr="00336BB3" w:rsidRDefault="00A51E32" w:rsidP="005E6391">
      <w:pPr>
        <w:spacing w:after="240"/>
        <w:ind w:firstLine="720"/>
        <w:contextualSpacing/>
        <w:jc w:val="both"/>
        <w:rPr>
          <w:rFonts w:ascii="Times New Roman" w:eastAsia="Calibri" w:hAnsi="Times New Roman"/>
          <w:b/>
          <w:noProof/>
          <w:sz w:val="24"/>
          <w:szCs w:val="24"/>
          <w:lang w:val="sr-Latn-CS"/>
        </w:rPr>
      </w:pP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III.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OBJAŠNJENJE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OSNOVNIH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PRAVNIH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INSTITUTA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I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POJEDINAČNIH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REŠENJA</w:t>
      </w:r>
    </w:p>
    <w:p w:rsidR="004E1D7F" w:rsidRPr="00336BB3" w:rsidRDefault="004E1D7F" w:rsidP="00055303">
      <w:pPr>
        <w:spacing w:after="120"/>
        <w:ind w:firstLine="720"/>
        <w:contextualSpacing/>
        <w:jc w:val="both"/>
        <w:rPr>
          <w:rFonts w:ascii="Times New Roman" w:eastAsia="Calibri" w:hAnsi="Times New Roman"/>
          <w:b/>
          <w:noProof/>
          <w:sz w:val="24"/>
          <w:szCs w:val="24"/>
          <w:lang w:val="sr-Latn-CS"/>
        </w:rPr>
      </w:pPr>
    </w:p>
    <w:p w:rsidR="00A51E32" w:rsidRPr="00336BB3" w:rsidRDefault="00336BB3" w:rsidP="00055303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1.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14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izdvaja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783AB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smernica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pridržavaju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tabs>
          <w:tab w:val="left" w:pos="0"/>
          <w:tab w:val="left" w:pos="360"/>
          <w:tab w:val="left" w:pos="1080"/>
          <w:tab w:val="left" w:pos="1152"/>
        </w:tabs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50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uspostavila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distinkcija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poznaje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nekoliko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među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razlučni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F9741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F9741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F97418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/>
          <w:noProof/>
          <w:sz w:val="24"/>
          <w:szCs w:val="24"/>
          <w:lang w:val="sr-Latn-CS"/>
        </w:rPr>
        <w:t>tradicionalno</w:t>
      </w:r>
      <w:r w:rsidR="00F97418" w:rsidRPr="00336BB3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založno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založni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nemaju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spadaju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kategorija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neophodno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izričito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Pored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uspe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nedostajuću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namiriti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svojstvu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obezbedilo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zavisno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faze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bude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informisan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području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realizovanog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preostane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.).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540BDC" w:rsidRPr="00336BB3">
        <w:rPr>
          <w:rFonts w:ascii="Times New Roman" w:hAnsi="Times New Roman"/>
          <w:noProof/>
          <w:sz w:val="24"/>
          <w:szCs w:val="24"/>
          <w:lang w:val="sr-Latn-CS"/>
        </w:rPr>
        <w:t>20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podrazumeva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derivatima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opcije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fjučersi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svopovi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kamatni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forvardi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kupovini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prodaji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pozajmljivanju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hartija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instrumenata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instrumenata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zaključenoj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svopovi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devizni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forvardi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utvrđen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objavljuje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3.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eksplicitno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imovinskog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primaocu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Imajući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vidu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najvažnijih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specifičnosti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obaveznost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poveriocu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raspolaže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blokirana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izričito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primaocu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pomenuti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podrazumeva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dokaza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poveriocu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primaocu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4.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eksplicitno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propisalo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blokiranju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prenošenju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obezbedile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automatizovanim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prinudne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položena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5.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netiranja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prevremenog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dospeća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prestanaka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 w:rsidR="00A51E32" w:rsidRPr="00336BB3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close-out netting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pozivanje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sveobuhvatno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međunarodno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prihvaćenim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principima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standardima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institut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netinga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formulacija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51E32" w:rsidRPr="00336BB3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close-out netting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nejasna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izazivala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nedoumice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tržišnim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učesnicima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praktično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ugovarala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budući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pomenuto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tabs>
          <w:tab w:val="left" w:pos="0"/>
          <w:tab w:val="left" w:pos="360"/>
          <w:tab w:val="left" w:pos="1080"/>
          <w:tab w:val="left" w:pos="1152"/>
        </w:tabs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6.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dodaje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94.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važećeg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propisalo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dvostranoteretnog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celosti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automatski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omogućava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tzv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 w:rsidR="00A51E3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>cherry-picking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navedene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isključe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Ove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94,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7.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pojašnjenja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saugovarač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tražiti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naknadu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neispunjenja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dospeće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fiksni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netiranje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nesmetano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pokretanje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4E1D7F">
      <w:pPr>
        <w:tabs>
          <w:tab w:val="left" w:pos="0"/>
          <w:tab w:val="left" w:pos="360"/>
          <w:tab w:val="left" w:pos="1080"/>
          <w:tab w:val="left" w:pos="1152"/>
        </w:tabs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8.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126.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preciziranja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terminološkog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odredaba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82.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pominju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Naime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126.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uobičajeno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neuobičajeno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oštećuju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82.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predloženom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18</w:t>
      </w:r>
      <w:r w:rsidR="0021347A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naslanjaju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pomenutu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njima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utvrđivati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ništavim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samo</w:t>
      </w:r>
      <w:r w:rsidR="00A51E3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zbog</w:t>
      </w:r>
      <w:r w:rsidR="00A51E3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noProof/>
          <w:sz w:val="24"/>
          <w:szCs w:val="24"/>
          <w:lang w:val="sr-Latn-CS"/>
        </w:rPr>
        <w:t>toga</w:t>
      </w:r>
      <w:r w:rsidR="00A51E3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promenjeno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odluke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likvidacije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primaocem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ostala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pravila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pobijanju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upućuje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sadrže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specifičnosti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D120A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B32B5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D120A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npr</w:t>
      </w:r>
      <w:r w:rsidR="00D120A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D120A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126.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D120A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</w:t>
      </w:r>
      <w:r w:rsidR="009D61EF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D120A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D120A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3)</w:t>
      </w:r>
      <w:r w:rsidR="00A51E3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9.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reorganizacije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sigurnost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osnovnih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principa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počiva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izvršavaju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nesmetano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kakav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kolektivnog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namirenja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pokreće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ugovornih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sadržan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1). </w:t>
      </w:r>
    </w:p>
    <w:p w:rsidR="00FA7B01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10.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predložena</w:t>
      </w:r>
      <w:r w:rsidR="00C15744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C15744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="00C15744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C15744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159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C15744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C15744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nesumnjivo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stranama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sudiji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upravniku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predočilo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zabrana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raspolaganja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računu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primaocu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neophodnost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izuzeća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imovinskog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određuju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okviru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pokretanje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pripremljenim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reorganizacije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0D64C7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93402A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11.</w:t>
      </w:r>
      <w:r w:rsidR="00E524EE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="0093402A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pravno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neobaveštavanja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namirenju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potraživanja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ED267B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D267B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netiranja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namirenje</w:t>
      </w:r>
      <w:r w:rsidR="0093402A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otvaranja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81DA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E81DA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81DA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odredbom</w:t>
      </w:r>
      <w:r w:rsidR="00E81DA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jeste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sud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informiše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obavezama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stečajnog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dužnika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potraživanjima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poverilaca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predupredile</w:t>
      </w:r>
      <w:r w:rsidR="00E81DA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eventualne</w:t>
      </w:r>
      <w:r w:rsidR="0083037C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zloupotrebe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namirenju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pošto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ugovora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prevashodno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nadzornim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ovlašćenjima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Narodne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banke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81DA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C3B83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kaznene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Narodna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banka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izriče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subjektima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čijim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poslovanjem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ojačala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="00FD3F5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disciplina</w:t>
      </w:r>
      <w:r w:rsidR="000D64C7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17C6F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12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prelaznu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kojoj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postupci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okončani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okončati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snazi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preciziranja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relevantnih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uobičajena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zakonska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norma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Članom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217C6F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13</w:t>
      </w:r>
      <w:r w:rsidR="00A51E32" w:rsidRPr="00336BB3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.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E524EE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akona</w:t>
      </w:r>
      <w:r w:rsidR="00E524EE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F37A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B6CF1" w:rsidRPr="00336BB3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istovremeno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početkom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finansijskom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B6CF1" w:rsidRPr="00336BB3" w:rsidRDefault="006B6CF1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51E32" w:rsidRPr="00336BB3" w:rsidRDefault="00A51E32" w:rsidP="005E6391">
      <w:pPr>
        <w:tabs>
          <w:tab w:val="left" w:pos="851"/>
        </w:tabs>
        <w:spacing w:after="120"/>
        <w:ind w:firstLine="720"/>
        <w:jc w:val="both"/>
        <w:rPr>
          <w:rFonts w:ascii="Times New Roman" w:eastAsia="Calibri" w:hAnsi="Times New Roman"/>
          <w:b/>
          <w:noProof/>
          <w:sz w:val="24"/>
          <w:szCs w:val="24"/>
          <w:lang w:val="sr-Latn-CS"/>
        </w:rPr>
      </w:pP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IV.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PROCENA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FINANSIJSKIH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SREDSTAVA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POTREBNIH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ZA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SPROVOĐENJE</w:t>
      </w:r>
      <w:r w:rsidRP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eastAsia="Calibri" w:hAnsi="Times New Roman"/>
          <w:b/>
          <w:noProof/>
          <w:sz w:val="24"/>
          <w:szCs w:val="24"/>
          <w:lang w:val="sr-Latn-CS"/>
        </w:rPr>
        <w:t>ZAKONA</w:t>
      </w:r>
    </w:p>
    <w:p w:rsidR="00A51E32" w:rsidRPr="00336BB3" w:rsidRDefault="00336BB3" w:rsidP="00055303">
      <w:pPr>
        <w:pStyle w:val="kap"/>
        <w:spacing w:before="0" w:after="1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6B6CF1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obezbediti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A51E3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0C4A79" w:rsidRPr="00336BB3" w:rsidRDefault="000C4A79" w:rsidP="0079158F">
      <w:pPr>
        <w:pStyle w:val="Default"/>
        <w:spacing w:after="120"/>
        <w:rPr>
          <w:rFonts w:ascii="Times New Roman" w:hAnsi="Times New Roman" w:cs="Times New Roman"/>
          <w:b/>
          <w:noProof/>
          <w:lang w:val="sr-Latn-CS"/>
        </w:rPr>
      </w:pPr>
    </w:p>
    <w:p w:rsidR="006B6CF1" w:rsidRPr="00336BB3" w:rsidRDefault="006B6CF1" w:rsidP="0079158F">
      <w:pPr>
        <w:pStyle w:val="Default"/>
        <w:spacing w:after="120"/>
        <w:rPr>
          <w:rFonts w:ascii="Times New Roman" w:hAnsi="Times New Roman" w:cs="Times New Roman"/>
          <w:b/>
          <w:noProof/>
          <w:lang w:val="sr-Latn-CS"/>
        </w:rPr>
      </w:pPr>
    </w:p>
    <w:p w:rsidR="00AA1424" w:rsidRPr="00336BB3" w:rsidRDefault="00950C0F" w:rsidP="005E6391">
      <w:pPr>
        <w:tabs>
          <w:tab w:val="left" w:pos="0"/>
          <w:tab w:val="left" w:pos="851"/>
        </w:tabs>
        <w:spacing w:after="120"/>
        <w:ind w:firstLine="357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    </w:t>
      </w:r>
      <w:r w:rsidR="000C4A79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>V</w:t>
      </w:r>
      <w:r w:rsidR="00AA1424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.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RAZLOZI</w:t>
      </w:r>
      <w:r w:rsidR="00AA1424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ZA</w:t>
      </w:r>
      <w:r w:rsidR="00AA1424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DONOŠENJE</w:t>
      </w:r>
      <w:r w:rsidR="00AA1424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AA1424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PO</w:t>
      </w:r>
      <w:r w:rsidR="00AA1424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HITNOM</w:t>
      </w:r>
      <w:r w:rsidR="00AA1424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POSTUPKU</w:t>
      </w:r>
    </w:p>
    <w:p w:rsidR="006B6CF1" w:rsidRPr="00336BB3" w:rsidRDefault="006B6CF1" w:rsidP="00657B94">
      <w:pPr>
        <w:tabs>
          <w:tab w:val="left" w:pos="0"/>
          <w:tab w:val="left" w:pos="851"/>
        </w:tabs>
        <w:spacing w:after="120"/>
        <w:ind w:firstLine="357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AA1424" w:rsidRPr="00336BB3" w:rsidRDefault="00336BB3" w:rsidP="00055303">
      <w:pPr>
        <w:tabs>
          <w:tab w:val="left" w:pos="708"/>
        </w:tabs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167.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Poslovnika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RS</w:t>
      </w:r>
      <w:r w:rsidR="005E5EAF" w:rsidRPr="00336BB3">
        <w:rPr>
          <w:rFonts w:ascii="Times New Roman" w:hAnsi="Times New Roman"/>
          <w:noProof/>
          <w:sz w:val="24"/>
          <w:szCs w:val="24"/>
          <w:lang w:val="sr-Latn-CS"/>
        </w:rPr>
        <w:t>ˮ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br</w:t>
      </w:r>
      <w:r w:rsidR="008B27C0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20/12 – </w:t>
      </w:r>
      <w:r>
        <w:rPr>
          <w:rFonts w:ascii="Times New Roman" w:hAnsi="Times New Roman"/>
          <w:noProof/>
          <w:sz w:val="24"/>
          <w:szCs w:val="24"/>
          <w:lang w:val="sr-Latn-CS"/>
        </w:rPr>
        <w:t>prečišćen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).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hitnom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predlaže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ispunjavaju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usklađuju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B27C0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B27C0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AA1424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162EB2" w:rsidP="00162EB2">
      <w:pPr>
        <w:pStyle w:val="Default"/>
        <w:spacing w:after="120"/>
        <w:rPr>
          <w:rFonts w:ascii="Times New Roman" w:hAnsi="Times New Roman" w:cs="Times New Roman"/>
          <w:b/>
          <w:noProof/>
          <w:lang w:val="sr-Latn-CS"/>
        </w:rPr>
      </w:pPr>
    </w:p>
    <w:p w:rsidR="00162EB2" w:rsidRPr="00336BB3" w:rsidRDefault="00162EB2" w:rsidP="00162EB2">
      <w:pPr>
        <w:pStyle w:val="Default"/>
        <w:spacing w:after="120"/>
        <w:ind w:firstLine="720"/>
        <w:jc w:val="center"/>
        <w:rPr>
          <w:rFonts w:ascii="Times New Roman" w:hAnsi="Times New Roman" w:cs="Times New Roman"/>
          <w:b/>
          <w:noProof/>
          <w:lang w:val="sr-Latn-CS"/>
        </w:rPr>
      </w:pPr>
    </w:p>
    <w:p w:rsidR="00162EB2" w:rsidRPr="00336BB3" w:rsidRDefault="0088319A" w:rsidP="0088319A">
      <w:pPr>
        <w:shd w:val="clear" w:color="auto" w:fill="FFFFFF"/>
        <w:tabs>
          <w:tab w:val="left" w:pos="709"/>
        </w:tabs>
        <w:spacing w:after="1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         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VI.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PREGLED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ODREDABA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STEČAJU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KOJE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MENJAJU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DOPUNJUJU</w:t>
      </w:r>
    </w:p>
    <w:p w:rsidR="00162EB2" w:rsidRPr="00336BB3" w:rsidRDefault="00336BB3" w:rsidP="00162EB2">
      <w:pPr>
        <w:pStyle w:val="Clan"/>
        <w:spacing w:befor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STICANJE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NESMETANO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hAnsi="Times New Roman"/>
          <w:noProof/>
          <w:sz w:val="24"/>
          <w:szCs w:val="24"/>
          <w:lang w:val="sr-Latn-CS"/>
        </w:rPr>
        <w:t>DAVAOCEM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OVAJ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</w:p>
    <w:p w:rsidR="00162EB2" w:rsidRPr="00336BB3" w:rsidRDefault="00336BB3" w:rsidP="00162EB2">
      <w:pPr>
        <w:pStyle w:val="Clan"/>
        <w:keepNext w:val="0"/>
        <w:widowControl w:val="0"/>
        <w:tabs>
          <w:tab w:val="clear" w:pos="1080"/>
        </w:tabs>
        <w:spacing w:before="0"/>
        <w:ind w:left="709" w:righ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PRIMAOCI</w:t>
      </w:r>
      <w:r w:rsidR="00162EB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162EB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</w:p>
    <w:p w:rsidR="00162EB2" w:rsidRPr="00336BB3" w:rsidRDefault="00336BB3" w:rsidP="00162EB2">
      <w:pPr>
        <w:pStyle w:val="Clan"/>
        <w:spacing w:before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50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ZALOŽNO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="003E3F0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3E3F0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3E3F0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3E3F06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E3F06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RAZLUČNI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ZALOŽNI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IZLUČNI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IZUZETNO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OSAM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OBAVEŠTENJE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SLEDEĆE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PODATKE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162EB2" w:rsidRPr="00336BB3" w:rsidRDefault="00162EB2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1)</w:t>
      </w:r>
      <w:r w:rsidR="007E417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POSLOVNO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SEDIŠTE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MATIČNI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POVERIOCA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KONTAKT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ADRESOM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2)</w:t>
      </w:r>
      <w:r w:rsidR="007E417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NOVČANOG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INSTRUMENATA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3)</w:t>
      </w:r>
      <w:r w:rsidR="007E417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IDENTIFIKUJE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KREDITNO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4)</w:t>
      </w:r>
      <w:r w:rsidR="007E417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UKUPAN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GLAVNICA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KAMATA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PODACIMA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NENAMIRENOM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IZNOSU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GLAVNICA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KAMATA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); </w:t>
      </w:r>
    </w:p>
    <w:p w:rsidR="00162EB2" w:rsidRPr="00336BB3" w:rsidRDefault="00162EB2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5)</w:t>
      </w:r>
      <w:r w:rsidR="007E417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DATUM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6)</w:t>
      </w:r>
      <w:r w:rsidR="007E417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DATUMOM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ZAKLJUČIVANJA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7)</w:t>
      </w:r>
      <w:r w:rsidR="007E4174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PARNICA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NAZIV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SUDA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OZNAKU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SPISA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PREOSTALA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PREDUZIMANJE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F3EC1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2-5.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88319A" w:rsidRPr="00336BB3" w:rsidRDefault="0088319A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8319A" w:rsidRPr="00336BB3" w:rsidRDefault="0088319A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8319A" w:rsidRPr="00336BB3" w:rsidRDefault="0088319A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B51AB" w:rsidRPr="00336BB3" w:rsidRDefault="006B51AB" w:rsidP="00162EB2">
      <w:pPr>
        <w:widowControl w:val="0"/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62.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podnosioca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imovinskog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uništavanja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opasnost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otuđiti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uništiti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dokumentaciju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izreći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imenovati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preuzeti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deo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organa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zabraniti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trenutku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osnova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naloga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prinudnu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naplatu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prinudne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naplate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zabraniti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raspolaganje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raspolagati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svojom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prethodno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pribavljenu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zabraniti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odložiti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odlaganje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ostvarivanje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razlučnih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založnih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trenutku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dozvoljena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izreći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izrekao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ostaju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dospele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doba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ukinuti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ukinute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izmenjene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ukidanje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uslovljavanje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79.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vodi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odmah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71.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Danom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čime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bila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raspolažu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162EB2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62EB2" w:rsidRPr="00336BB3" w:rsidRDefault="00162EB2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prebijanje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82.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stekao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prebijanje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njemu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gubi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prebijanje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Poverilac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prijavu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celokupan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iznos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prebijanju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gubi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prebijanje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Izuzetno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slučaju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obaveza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jednog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više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finansijskih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kojima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jedna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dužnik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zaključeni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okvirnog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između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istih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periodu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podnošenja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prebijanje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netiranje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će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postojati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isključivo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pogledu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takvih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međusobnih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obaveza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poverilac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takvim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okvirnim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ugovorom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prebijanje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netiranje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stekao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podnošenja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najkasnije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trenutku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automatski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putem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dostavljanja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obaveštenja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tome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dužniku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mora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biti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uručeno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dužniku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najkasnije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roku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postojanja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razloga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podnošenja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PREVREMENOG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DOSPEĆA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PRESTANAKA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162EB2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>CLOSE-OUT NETTING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8615D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8615DB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8615DB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Finansijskim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ugovorom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smatra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predviđa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obavezu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jedne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obe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ugovorne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strane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vršenje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nekog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plaćanja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isporuku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određene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robe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predmet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ima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transakciju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finansijskim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derivatima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poput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svopova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opcija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fjučersa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forvarda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drugih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neimenovanih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derivata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repo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transakciju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zajam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hartija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vrednosti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zaključen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pisanoj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formi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usmeno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ukoliko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sadržini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takvog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usmenog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finansijskog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postoji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pisani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trag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uobičajenom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poslovnom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praksom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zaključivanje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takve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trike/>
          <w:noProof/>
          <w:sz w:val="24"/>
          <w:szCs w:val="24"/>
          <w:lang w:val="sr-Latn-CS"/>
        </w:rPr>
        <w:t>vrste</w:t>
      </w:r>
      <w:r w:rsidR="00162EB2"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. </w:t>
      </w:r>
    </w:p>
    <w:p w:rsidR="0018246B" w:rsidRPr="00336BB3" w:rsidRDefault="0018246B" w:rsidP="00162EB2">
      <w:pPr>
        <w:spacing w:after="120"/>
        <w:ind w:firstLine="709"/>
        <w:rPr>
          <w:rFonts w:ascii="Times New Roman" w:hAnsi="Times New Roman"/>
          <w:strike/>
          <w:noProof/>
          <w:sz w:val="24"/>
          <w:szCs w:val="24"/>
          <w:lang w:val="sr-Latn-CS"/>
        </w:rPr>
      </w:pPr>
    </w:p>
    <w:p w:rsidR="00162EB2" w:rsidRPr="00336BB3" w:rsidRDefault="00384DBC" w:rsidP="00384DBC">
      <w:pPr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          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7.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Posledice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pravne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b/>
          <w:noProof/>
          <w:sz w:val="24"/>
          <w:szCs w:val="24"/>
          <w:lang w:val="sr-Latn-CS"/>
        </w:rPr>
        <w:t>poslove</w:t>
      </w:r>
    </w:p>
    <w:p w:rsidR="004657CF" w:rsidRPr="00336BB3" w:rsidRDefault="004657CF" w:rsidP="00384DBC">
      <w:pPr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dvostranoteretnog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</w:p>
    <w:p w:rsidR="004657CF" w:rsidRPr="00336BB3" w:rsidRDefault="004657CF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94.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njegov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celosti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dvostranoteretni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umesto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odbije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ostvariti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pozove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izjasni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ispunjavanju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roku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pismeno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namerava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prestane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dvostranoteretne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drugačije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propisano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POSTOJANJE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AUTOMATSKI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RASKID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8615DB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Fiksni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96.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vreme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fiksnog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nastupilo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saugovarač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tražiti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naknadu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neispunjenja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Naknada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neispunjenja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visini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razlike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mestu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ispunjenja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fiksne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="008615DB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Nemogućnost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pobijanja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126.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uzimanja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kredita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zajma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članom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27.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poslu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obustave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takav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kredit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zajam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uzet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došlo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istim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stečajnim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zaključivanja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kreditu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zajmu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157.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10)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poslu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nakon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obustave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pravnosnažno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usvojen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došlo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istim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stečajnim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nastavljanja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poslova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preduzetih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isplate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menicama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čekovima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druga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strana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morala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primiti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isplatu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izgubila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regres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protiv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ostalih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meničnih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čekovnih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obveznika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smatra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uobičajenim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neuobičajenim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istovremeno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kratkom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periodu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primio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vrednost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protivnaknade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uobičajeno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neuobičajeno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neposredno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oštećuju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pobijati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pokretanje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strike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2)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osnovu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okvirnog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iz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člana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82.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stav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3.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ovog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strike/>
          <w:noProof/>
          <w:sz w:val="24"/>
          <w:szCs w:val="24"/>
          <w:lang w:val="sr-Latn-CS"/>
        </w:rPr>
        <w:t>zakona</w:t>
      </w:r>
      <w:r w:rsidRPr="00336BB3">
        <w:rPr>
          <w:rFonts w:ascii="Times New Roman" w:hAnsi="Times New Roman"/>
          <w:strike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ČIJI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PREDMET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OBEZBEĐENO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NAMIRENJEM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NETIRANJEM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uobičajenom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poslovnom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praksom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izvršavanje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vrste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157.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predviđanje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otplate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ratama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rokova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dospelosti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kamatnih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stopa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uslova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zajma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kredita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instruenta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unovčenje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teretom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njega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takve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zatvaranje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pogona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promena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raskid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6)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otpust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duga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7)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izmena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odricanje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založnog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imaoca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založnog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8)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zalog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opterećene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neopterećene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9)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pretvaranje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kapital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10)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zaključivanje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kreditu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zajmu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11) (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brisana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12)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otpuštanje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zaposlenih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angažovanje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>13) (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brisana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14)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dopune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opštih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akata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dokumenata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osnivanju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upravljanju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15)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statusne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16)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forme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17)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prenos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dela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celokupne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jednog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postojećih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novoosnovanih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subjekata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18)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poništavanje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izdatih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izdavanje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novih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hartija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vrednosti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bilo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novoformiranog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subjekta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19)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druge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realizaciju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predlagač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procenitelja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stariju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založnih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poverilaca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razlučni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menjati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umanjiti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izričite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Založni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poverioci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strukturi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otuđenje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nepokretnom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evidentirana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većinskim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evidentirana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zadrugama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Podnosilac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prilogu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izdatu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19.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naročitom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hitnošću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prijema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SUPROTNO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ODREDBAMA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162EB2" w:rsidP="00384DBC">
      <w:pPr>
        <w:spacing w:after="120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159</w:t>
      </w:r>
      <w:r>
        <w:rPr>
          <w:rFonts w:ascii="Times New Roman" w:hAnsi="Times New Roman"/>
          <w:noProof/>
          <w:sz w:val="24"/>
          <w:szCs w:val="24"/>
          <w:lang w:val="sr-Latn-CS"/>
        </w:rPr>
        <w:t>b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159.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zahtev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zainteresovanog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procenitelje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veštake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revizore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tačnosti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podataka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unapred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pripremljenog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angažovanja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stručnog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predstavljaju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troškove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Stručno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izjašnjenje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najkasnije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osam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ročišta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raspravljanje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podnosioca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službenoj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promene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imovinskog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položaja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obuhvata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1)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imenovanje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2)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prethodne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dozvolu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trenutku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rešenja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osnova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naloga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prinudnu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naplatu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prinudne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naplate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3)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imovinom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prethodne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saglasnosti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privremenog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4)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određivanja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sprovođenja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pokretanja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vansudskog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namirenja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stečajnom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; </w:t>
      </w:r>
    </w:p>
    <w:p w:rsidR="00162EB2" w:rsidRPr="00336BB3" w:rsidRDefault="00162EB2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5)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zabranu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prinudnu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naplatu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naloge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prinudnu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naplatu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slučaju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posledicama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povrede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zabrane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raspolaganja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važi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pravnosnažnog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159.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najduže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ponovo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ukinuti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isteka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rešenjem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namene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saglasnost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podnošenja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158.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naloga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ostaju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okončanja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prethodnog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osim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izmiri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dospele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blokirani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Rešenje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dostavlja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postupak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prinudne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naplate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tome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bez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odlaganja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obaveštava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sprečavanja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prenosa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transakcija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omogućila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plaćanja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skladu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Radi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odlučivanja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predlogu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određivanje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sudija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zakazati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održati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ročište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MERA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ODREDITI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RAČUNU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IMOVINU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DUŽNIKA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KOJA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PRIMAOCU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DATA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SMISLU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4657CF" w:rsidRPr="00336BB3" w:rsidRDefault="004657CF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57CF" w:rsidRPr="00336BB3" w:rsidRDefault="004657CF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4657CF" w:rsidRPr="00336BB3" w:rsidRDefault="004657CF" w:rsidP="00162EB2">
      <w:pPr>
        <w:widowControl w:val="0"/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/>
          <w:b/>
          <w:noProof/>
          <w:sz w:val="24"/>
          <w:szCs w:val="24"/>
          <w:lang w:val="sr-Latn-CS"/>
        </w:rPr>
        <w:t>PREKRŠAJI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NOVČANE</w:t>
      </w:r>
      <w:r w:rsidR="00162EB2" w:rsidRPr="00336BB3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KAZNE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NEOBAVEŠTAVANJE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</w:p>
    <w:p w:rsidR="00162EB2" w:rsidRPr="00336BB3" w:rsidRDefault="00336BB3" w:rsidP="00162EB2">
      <w:pPr>
        <w:spacing w:after="120"/>
        <w:jc w:val="center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206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2.000.000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PREKRŠAJ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NADLEŽNI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OBAVESTI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NAMIRENJU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POTRAŽIVANJA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PUTEM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NETIRANJA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50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6). 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KAZNIĆE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ODGOVORNO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KAZNOM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20.000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150.000 </w:t>
      </w:r>
      <w:r>
        <w:rPr>
          <w:rFonts w:ascii="Times New Roman" w:hAnsi="Times New Roman"/>
          <w:noProof/>
          <w:sz w:val="24"/>
          <w:szCs w:val="24"/>
          <w:lang w:val="sr-Latn-CS"/>
        </w:rPr>
        <w:t>DINARA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336BB3" w:rsidP="00162EB2">
      <w:pPr>
        <w:spacing w:after="120"/>
        <w:ind w:firstLine="709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RADNJE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IZRIČE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MERE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NOVČANE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KAZNE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SUBJEKTIMA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ČIJIM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POSLOVANJEM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VRŠI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POSEBNIM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UREĐUJU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NJENA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NADZORNA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OVLAŠĆENJA</w:t>
      </w:r>
      <w:r w:rsidR="00162EB2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162EB2" w:rsidRPr="00336BB3" w:rsidRDefault="00162EB2" w:rsidP="00162EB2">
      <w:pPr>
        <w:ind w:firstLine="709"/>
        <w:rPr>
          <w:rFonts w:ascii="Times New Roman" w:hAnsi="Times New Roman"/>
          <w:noProof/>
          <w:sz w:val="24"/>
          <w:szCs w:val="24"/>
          <w:lang w:val="sr-Latn-CS"/>
        </w:rPr>
      </w:pPr>
    </w:p>
    <w:p w:rsidR="00384DBC" w:rsidRPr="00336BB3" w:rsidRDefault="00384DBC" w:rsidP="0088319A">
      <w:pPr>
        <w:pStyle w:val="Default"/>
        <w:spacing w:after="120"/>
        <w:ind w:firstLine="720"/>
        <w:rPr>
          <w:rFonts w:ascii="Times New Roman" w:hAnsi="Times New Roman" w:cs="Times New Roman"/>
          <w:b/>
          <w:noProof/>
          <w:lang w:val="sr-Latn-CS"/>
        </w:rPr>
      </w:pPr>
      <w:r w:rsidRPr="00336BB3">
        <w:rPr>
          <w:rFonts w:ascii="Times New Roman" w:hAnsi="Times New Roman" w:cs="Times New Roman"/>
          <w:b/>
          <w:noProof/>
          <w:lang w:val="sr-Latn-CS"/>
        </w:rPr>
        <w:t xml:space="preserve">                       VII. </w:t>
      </w:r>
      <w:r w:rsidR="00336BB3">
        <w:rPr>
          <w:rFonts w:ascii="Times New Roman" w:hAnsi="Times New Roman" w:cs="Times New Roman"/>
          <w:b/>
          <w:noProof/>
          <w:lang w:val="sr-Latn-CS"/>
        </w:rPr>
        <w:t>ANALIZA</w:t>
      </w:r>
      <w:r w:rsidRPr="00336BB3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noProof/>
          <w:lang w:val="sr-Latn-CS"/>
        </w:rPr>
        <w:t>EFEKATA</w:t>
      </w:r>
      <w:r w:rsidRPr="00336BB3">
        <w:rPr>
          <w:rFonts w:ascii="Times New Roman" w:hAnsi="Times New Roman" w:cs="Times New Roman"/>
          <w:b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noProof/>
          <w:lang w:val="sr-Latn-CS"/>
        </w:rPr>
        <w:t>ZAKONA</w:t>
      </w:r>
    </w:p>
    <w:p w:rsidR="004657CF" w:rsidRPr="00336BB3" w:rsidRDefault="004657CF" w:rsidP="00384DBC">
      <w:pPr>
        <w:pStyle w:val="Default"/>
        <w:spacing w:after="120"/>
        <w:ind w:firstLine="720"/>
        <w:rPr>
          <w:rFonts w:ascii="Times New Roman" w:hAnsi="Times New Roman" w:cs="Times New Roman"/>
          <w:b/>
          <w:noProof/>
          <w:lang w:val="sr-Latn-CS"/>
        </w:rPr>
      </w:pPr>
    </w:p>
    <w:p w:rsidR="00384DBC" w:rsidRPr="00336BB3" w:rsidRDefault="004657CF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b/>
          <w:bCs/>
          <w:noProof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1.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Koje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probleme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Predlog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treba</w:t>
      </w:r>
      <w:r w:rsidR="00384DBC"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da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reši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,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odnosno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koji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se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ciljevi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ovim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zakonom</w:t>
      </w:r>
      <w:r w:rsidR="00384DBC"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postižu</w:t>
      </w:r>
      <w:r w:rsidR="00384DBC"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bCs/>
          <w:noProof/>
          <w:lang w:val="sr-Latn-CS"/>
        </w:rPr>
        <w:t>Predlogom</w:t>
      </w:r>
      <w:r w:rsidR="00F35BD9" w:rsidRPr="00336BB3">
        <w:rPr>
          <w:rFonts w:ascii="Times New Roman" w:hAnsi="Times New Roman" w:cs="Times New Roman"/>
          <w:bCs/>
          <w:noProof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rešava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pitanje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efikasnijeg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sigurnijeg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namirenja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potraživanja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poverilaca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osnovu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posebne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vrste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hAnsi="Times New Roman" w:cs="Times New Roman"/>
          <w:noProof/>
          <w:lang w:val="sr-Latn-CS"/>
        </w:rPr>
        <w:t>ugovora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uređeni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Stoga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cilj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ovog</w:t>
      </w:r>
      <w:r w:rsidR="00F35BD9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obezbedi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savremen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efikasan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usaglašen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normativni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okvir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izvršavanje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obaveza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kvalifikovanih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učesnika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čime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doprinosi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očuvanju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jačanju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stabilnosti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sistema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Pošto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propisano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obaveze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navedenih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izvršavaju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nesmetano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bez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obzira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bilo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kakav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postupak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kolektivnog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namirenja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poverilaca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pokreće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odnosu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jednu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strana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hAnsi="Times New Roman" w:cs="Times New Roman"/>
          <w:noProof/>
          <w:lang w:val="sr-Latn-CS"/>
        </w:rPr>
        <w:t>potrebno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izmeniti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dopuniti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važeća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rešenja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imajući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vidu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predviđene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specifičnosti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zakonske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materije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kolateralima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</w:p>
    <w:p w:rsidR="00384DBC" w:rsidRPr="00336BB3" w:rsidRDefault="00336BB3" w:rsidP="00384DBC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Cilj</w:t>
      </w:r>
      <w:r w:rsidR="000F055A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donošenja</w:t>
      </w:r>
      <w:r w:rsidR="000F055A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0F055A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usklađivanje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zakonodavstva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tekovinama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unije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Direktivom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 w:rsidR="00384DBC" w:rsidRPr="00336BB3">
        <w:rPr>
          <w:rFonts w:ascii="Times New Roman" w:eastAsia="Calibri" w:hAnsi="Times New Roman"/>
          <w:i/>
          <w:noProof/>
          <w:color w:val="000000"/>
          <w:sz w:val="24"/>
          <w:szCs w:val="24"/>
          <w:lang w:val="sr-Latn-CS"/>
        </w:rPr>
        <w:t>Directive on financial collateral arrangement),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zaključivanje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kolateralima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uključujući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fundametalni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– </w:t>
      </w:r>
      <w:r w:rsidR="00384DBC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 xml:space="preserve">close-out netting,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adekvatno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propisima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Jasno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prepoznatljivo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uređenje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doprineće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boljoj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poziciji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partnerima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otvoriti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širu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Uspostavljanje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pravnog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okvira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ovoj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trebalo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podsticajno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deluje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učesnike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novca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kapitala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kredita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zajmova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</w:p>
    <w:p w:rsidR="00384DBC" w:rsidRPr="00336BB3" w:rsidRDefault="00336BB3" w:rsidP="00384DBC">
      <w:pPr>
        <w:spacing w:after="120"/>
        <w:ind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Upravo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nedostatak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sigurnosti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normi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obezbeđenjem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prepreka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identifikovali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samo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banka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već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koja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niz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ulaže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napore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obezbedi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povoljniju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poziciju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finansijskom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upravljanja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zaštiti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državu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rizika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bazi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standardizovanih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OTS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/>
          <w:noProof/>
          <w:sz w:val="24"/>
          <w:szCs w:val="24"/>
          <w:lang w:val="sr-Latn-CS"/>
        </w:rPr>
        <w:t>strani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domaći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investitori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institucije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banke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učesnici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Neke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isticanih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prepreka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direktno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vezane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82,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neting</w:t>
      </w:r>
      <w:r w:rsidR="000F055A" w:rsidRPr="00336BB3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zbog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toga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što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jasne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nisu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primenjivale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praksi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čemu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trebalo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urede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ključni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institut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384DBC" w:rsidRPr="00336BB3">
        <w:rPr>
          <w:rFonts w:ascii="Times New Roman" w:hAnsi="Times New Roman"/>
          <w:i/>
          <w:noProof/>
          <w:sz w:val="24"/>
          <w:szCs w:val="24"/>
          <w:lang w:val="sr-Latn-CS"/>
        </w:rPr>
        <w:t>close-out netting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zatim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94.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stečajnog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upravnika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izvršenje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dvostranoteretnog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nesigurnost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96.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fiksnim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poslovima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primeniti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</w:t>
      </w:r>
      <w:r w:rsidR="00384DBC" w:rsidRPr="00336BB3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384DBC" w:rsidRPr="00336BB3" w:rsidRDefault="00336BB3" w:rsidP="00384DBC">
      <w:pPr>
        <w:pStyle w:val="Default"/>
        <w:spacing w:after="120"/>
        <w:ind w:firstLine="709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Stoga</w:t>
      </w:r>
      <w:r w:rsidR="00D366B4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D366B4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cilj</w:t>
      </w:r>
      <w:r w:rsidR="00D366B4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ovog</w:t>
      </w:r>
      <w:r w:rsidR="00D366B4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kompatibilan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hAnsi="Times New Roman" w:cs="Times New Roman"/>
          <w:noProof/>
          <w:lang w:val="sr-Latn-CS"/>
        </w:rPr>
        <w:t>unapređenje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sigurnosti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izvršavanju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obaveza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učesnika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kako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lokalnom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tako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prekograničnim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transakcijama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Posledično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ove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zakonske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novine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doprineti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povećanju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likvidnosti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smanjenju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kreditnog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rizika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rizika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likvidnosti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vrsta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rizika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ovaj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način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unaprediće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nerazvijeni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segmenti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proširiti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krug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učesnika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Naime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još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uvek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najrazvijeniji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segment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novčano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neosiguranih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prekonoćnih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međubankarskih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poza</w:t>
      </w:r>
      <w:r w:rsidR="00384DBC" w:rsidRPr="00336BB3">
        <w:rPr>
          <w:rFonts w:ascii="Times New Roman" w:hAnsi="Times New Roman" w:cs="Times New Roman"/>
          <w:noProof/>
          <w:lang w:val="sr-Latn-CS"/>
        </w:rPr>
        <w:t>j</w:t>
      </w:r>
      <w:r>
        <w:rPr>
          <w:rFonts w:ascii="Times New Roman" w:hAnsi="Times New Roman" w:cs="Times New Roman"/>
          <w:noProof/>
          <w:lang w:val="sr-Latn-CS"/>
        </w:rPr>
        <w:t>mica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kao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novčanog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kome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Narodna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banka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Srbije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sprovodi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svoje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monetarne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operacije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dok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ostali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segmenti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stagniraju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Nema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šire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upotrebe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kolaterala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odobravanju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kredita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tako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ilustracije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prema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31. </w:t>
      </w:r>
      <w:r>
        <w:rPr>
          <w:rFonts w:ascii="Times New Roman" w:hAnsi="Times New Roman" w:cs="Times New Roman"/>
          <w:noProof/>
          <w:lang w:val="sr-Latn-CS"/>
        </w:rPr>
        <w:t>decembra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2017. </w:t>
      </w:r>
      <w:r>
        <w:rPr>
          <w:rFonts w:ascii="Times New Roman" w:hAnsi="Times New Roman" w:cs="Times New Roman"/>
          <w:noProof/>
          <w:lang w:val="sr-Latn-CS"/>
        </w:rPr>
        <w:t>godine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krediti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banaka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gotovinskim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depozitima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iznosili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38.647 </w:t>
      </w:r>
      <w:r>
        <w:rPr>
          <w:rFonts w:ascii="Times New Roman" w:hAnsi="Times New Roman" w:cs="Times New Roman"/>
          <w:noProof/>
          <w:lang w:val="sr-Latn-CS"/>
        </w:rPr>
        <w:t>miliona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dinara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hAnsi="Times New Roman" w:cs="Times New Roman"/>
          <w:noProof/>
          <w:lang w:val="sr-Latn-CS"/>
        </w:rPr>
        <w:t>učešće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ukupnim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bruto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kreditima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1,9%), </w:t>
      </w:r>
      <w:r>
        <w:rPr>
          <w:rFonts w:ascii="Times New Roman" w:hAnsi="Times New Roman" w:cs="Times New Roman"/>
          <w:noProof/>
          <w:lang w:val="sr-Latn-CS"/>
        </w:rPr>
        <w:t>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krediti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hartijama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vrednosti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132.613 </w:t>
      </w:r>
      <w:r>
        <w:rPr>
          <w:rFonts w:ascii="Times New Roman" w:hAnsi="Times New Roman" w:cs="Times New Roman"/>
          <w:noProof/>
          <w:lang w:val="sr-Latn-CS"/>
        </w:rPr>
        <w:t>miliona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dinara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(</w:t>
      </w:r>
      <w:r>
        <w:rPr>
          <w:rFonts w:ascii="Times New Roman" w:hAnsi="Times New Roman" w:cs="Times New Roman"/>
          <w:noProof/>
          <w:lang w:val="sr-Latn-CS"/>
        </w:rPr>
        <w:t>učešće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ukupnim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bruto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kreditima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6,5%). </w:t>
      </w:r>
      <w:r>
        <w:rPr>
          <w:rFonts w:ascii="Times New Roman" w:hAnsi="Times New Roman" w:cs="Times New Roman"/>
          <w:noProof/>
          <w:lang w:val="sr-Latn-CS"/>
        </w:rPr>
        <w:t>Tržište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derivata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nerazvijeno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pri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čemu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Narodna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banka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Srbije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nastoji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svojim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svop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aukcijama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podstakne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razvoj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derivatnih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međubankarskih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transakcija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Međubankarsko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repo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takođe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nerazvijeno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2.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Da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li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su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razmatrane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mogućnosti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da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se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problemi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reše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bez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donošenja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ovog</w:t>
      </w:r>
      <w:r w:rsidR="00D366B4"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zakona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Imajući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vidu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predložena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rešenja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zakonska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materija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željeni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ciljevi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mogu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postići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bez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donošenja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3.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Zašto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je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donošenje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ovog</w:t>
      </w:r>
      <w:r w:rsidR="00D366B4"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zakona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najbolji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način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za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rešavanje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problema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Ova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pitanja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moguće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urediti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način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što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uređuju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uslovi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način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sprovođenja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nad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licima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kolektivnog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namirenja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poverilaca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Ovim</w:t>
      </w:r>
      <w:r w:rsidR="006D55A7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propisuju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razlozi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pokretanje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otvaranje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stečajnog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postupka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hAnsi="Times New Roman" w:cs="Times New Roman"/>
          <w:noProof/>
          <w:lang w:val="sr-Latn-CS"/>
        </w:rPr>
        <w:t>čije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nastupanje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može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biti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razlog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prevremeni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raskid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namirenje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potraživanja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netiranjem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(</w:t>
      </w:r>
      <w:r w:rsidR="00384DBC" w:rsidRPr="00336BB3">
        <w:rPr>
          <w:rFonts w:ascii="Times New Roman" w:hAnsi="Times New Roman" w:cs="Times New Roman"/>
          <w:i/>
          <w:noProof/>
          <w:lang w:val="sr-Latn-CS"/>
        </w:rPr>
        <w:t>close-out netting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). </w:t>
      </w:r>
    </w:p>
    <w:p w:rsidR="001D7C4E" w:rsidRPr="00336BB3" w:rsidRDefault="001D7C4E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lang w:val="sr-Latn-CS"/>
        </w:rPr>
        <w:lastRenderedPageBreak/>
        <w:t xml:space="preserve">4.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Na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koga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će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kako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uticati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predložena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lang w:val="sr-Latn-CS"/>
        </w:rPr>
        <w:t>rešenja</w:t>
      </w:r>
      <w:r w:rsidRPr="00336BB3">
        <w:rPr>
          <w:rFonts w:ascii="Times New Roman" w:hAnsi="Times New Roman" w:cs="Times New Roman"/>
          <w:b/>
          <w:bCs/>
          <w:noProof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Predložena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rešenja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prevashodno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uticati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učesnike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– </w:t>
      </w:r>
      <w:r>
        <w:rPr>
          <w:rFonts w:ascii="Times New Roman" w:hAnsi="Times New Roman" w:cs="Times New Roman"/>
          <w:noProof/>
          <w:lang w:val="sr-Latn-CS"/>
        </w:rPr>
        <w:t>propisane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kategorije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subjekata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mogu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zaključivati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kolateralu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odnosno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kao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što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banke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investiciona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društva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društva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osiguranje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druge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domaće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strane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institucije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  <w:r>
        <w:rPr>
          <w:rFonts w:ascii="Times New Roman" w:hAnsi="Times New Roman" w:cs="Times New Roman"/>
          <w:noProof/>
          <w:lang w:val="sr-Latn-CS"/>
        </w:rPr>
        <w:t>Uticaće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Narodnu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banku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Srbije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sprovođenju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monetarnih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deviznih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operacija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Republiku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Srbiju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poslovima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upravljanja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javnim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dugom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pogledu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obezbeđenja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veće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sigurnosti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izvršavanju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obaveza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njihovih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ugovornih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strana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osnovu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transakcija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uobičajeno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zaključuju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OTS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kao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što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repo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operacije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poslovi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derivatima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zaštite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rizika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zatim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poslovi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odobravanja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kredita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bazi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kolaterala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dr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 </w:t>
      </w:r>
      <w:r>
        <w:rPr>
          <w:rFonts w:ascii="Times New Roman" w:hAnsi="Times New Roman" w:cs="Times New Roman"/>
          <w:noProof/>
          <w:lang w:val="sr-Latn-CS"/>
        </w:rPr>
        <w:t>efektima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predloženih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mera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putem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izveštaja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neposredne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kontrole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obavljanja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predmetnih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transakcija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nadležni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organi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biće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blagovremeno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informisani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kako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bi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pratili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kretanja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tržištu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potrebi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preduzimali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odgovorajuće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mere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lang w:val="sr-Latn-CS"/>
        </w:rPr>
      </w:pPr>
      <w:r>
        <w:rPr>
          <w:rFonts w:ascii="Times New Roman" w:hAnsi="Times New Roman" w:cs="Times New Roman"/>
          <w:noProof/>
          <w:lang w:val="sr-Latn-CS"/>
        </w:rPr>
        <w:t>Polazeći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toga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predloženim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rešenjima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predviđaju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određene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specifičnosti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namirenju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potraživanja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poverilaca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dužnicima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propisanim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osobenostima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moraće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vode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računa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stečajni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upravnici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preduzimanju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pravnih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radnji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toku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stečajnog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postupka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5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.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Koje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će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troškove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primena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ovog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zakona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izazvati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kod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građana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privrede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,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posebno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malih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srednjih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preduzeća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color w:val="auto"/>
          <w:lang w:val="sr-Latn-CS"/>
        </w:rPr>
        <w:t>Primena</w:t>
      </w:r>
      <w:r w:rsidR="00007CF6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ovog</w:t>
      </w:r>
      <w:r w:rsidR="00007CF6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neće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izazvati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dodatne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troškove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koji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padali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teret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građana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privrede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. </w:t>
      </w: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b/>
          <w:bCs/>
          <w:noProof/>
          <w:color w:val="auto"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6.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li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su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pozitivne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posledice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donošenja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ovog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zakona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takve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opravdavaju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troškove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koje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će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on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stvoriti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color w:val="auto"/>
          <w:lang w:val="sr-Latn-CS"/>
        </w:rPr>
        <w:t>Neće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biti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dodatnih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troškova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donošenjem</w:t>
      </w:r>
      <w:r w:rsidR="00007CF6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ovog</w:t>
      </w:r>
      <w:r w:rsidR="00007CF6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. </w:t>
      </w: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7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.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Da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li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se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ovim</w:t>
      </w:r>
      <w:r w:rsidR="00007CF6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zakonom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podržavaju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stvaranje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novih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privrednih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subjekata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na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tržištu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tržišna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konkurencija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color w:val="auto"/>
          <w:lang w:val="sr-Latn-CS"/>
        </w:rPr>
        <w:t>Ovim</w:t>
      </w:r>
      <w:r w:rsidR="00007CF6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zakonom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nije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predviđeno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stvaranje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novih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privrednih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subjekata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ali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njegovim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donošenjem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stvaraju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pretpostavke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unapređenje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poslovanja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ovih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subjekata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pospešivanje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tržišne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konkurencije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širu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poslovnu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saradnju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privrednih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subjekata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lokalnom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međunarodnom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tržištu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auto"/>
          <w:lang w:val="sr-Latn-CS"/>
        </w:rPr>
        <w:t>Stoga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očekuje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proširivanje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kruga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tržišnih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učesnika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koji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nudili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savremenije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raznovrsnije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povoljnije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finansijske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proizvode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. </w:t>
      </w: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8.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li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su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sve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zainteresovane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strane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imale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priliku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da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izjasne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ovom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zakonu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? </w:t>
      </w:r>
    </w:p>
    <w:p w:rsidR="00384DBC" w:rsidRPr="00336BB3" w:rsidRDefault="00336BB3" w:rsidP="00006BCD">
      <w:pPr>
        <w:pStyle w:val="Default"/>
        <w:spacing w:after="120"/>
        <w:ind w:firstLine="720"/>
        <w:jc w:val="both"/>
        <w:rPr>
          <w:rFonts w:ascii="Times New Roman" w:hAnsi="Times New Roman" w:cs="Times New Roman"/>
          <w:noProof/>
          <w:color w:val="auto"/>
          <w:lang w:val="sr-Latn-CS"/>
        </w:rPr>
      </w:pPr>
      <w:r>
        <w:rPr>
          <w:rFonts w:ascii="Times New Roman" w:hAnsi="Times New Roman" w:cs="Times New Roman"/>
          <w:noProof/>
          <w:color w:val="auto"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okviru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javne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rasprave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Nacrtu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obezbeđenju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noProof/>
          <w:color w:val="auto"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daljem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tekstu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: </w:t>
      </w:r>
      <w:r>
        <w:rPr>
          <w:rFonts w:ascii="Times New Roman" w:hAnsi="Times New Roman" w:cs="Times New Roman"/>
          <w:noProof/>
          <w:color w:val="auto"/>
          <w:lang w:val="sr-Latn-CS"/>
        </w:rPr>
        <w:t>Nacrt</w:t>
      </w:r>
      <w:r w:rsidR="0037111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) </w:t>
      </w:r>
      <w:r>
        <w:rPr>
          <w:rFonts w:ascii="Times New Roman" w:hAnsi="Times New Roman" w:cs="Times New Roman"/>
          <w:noProof/>
          <w:color w:val="auto"/>
          <w:lang w:val="sr-Latn-CS"/>
        </w:rPr>
        <w:t>prezentovana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istovremeno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osnovna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rešenja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u</w:t>
      </w:r>
      <w:r w:rsidR="00586E92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Predlogu</w:t>
      </w:r>
      <w:r w:rsidR="00586E92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tako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sve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zainteresovane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strane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imale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priliku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upoznaju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tim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novinama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istim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izjasne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auto"/>
          <w:lang w:val="sr-Latn-CS"/>
        </w:rPr>
        <w:t>Zainteresovane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strane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uključujući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finansijske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institucije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podržale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predložena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rešenja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budući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bazirana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međunarodno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priznatim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standardima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koje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primenjuju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njihovi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poslovni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parteri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razvijenim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tržištima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auto"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postupku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pripreme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Nacrt</w:t>
      </w:r>
      <w:r w:rsidR="0037111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dostavljen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mišljenje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nadležnim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ministarstvima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drugim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institucijama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kojima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pružena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prilika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da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se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o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njemu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izjasne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auto"/>
          <w:lang w:val="sr-Latn-CS"/>
        </w:rPr>
        <w:t>a</w:t>
      </w:r>
      <w:r w:rsidR="00006BCD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auto"/>
          <w:lang w:val="sr-Latn-CS"/>
        </w:rPr>
        <w:t>nakon</w:t>
      </w:r>
      <w:r w:rsidR="00384DBC" w:rsidRPr="00336BB3">
        <w:rPr>
          <w:rFonts w:ascii="Times New Roman" w:hAnsi="Times New Roman" w:cs="Times New Roman"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razmatranja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svih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pristiglih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komentara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tekst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Nacrta</w:t>
      </w:r>
      <w:r w:rsidR="0037111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vezi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rešenjima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predloženim</w:t>
      </w:r>
      <w:r w:rsidR="0037111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7111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ovom</w:t>
      </w:r>
      <w:r w:rsidR="0037111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zakonu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sagledana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mogućnost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njihovog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integrisanja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lastRenderedPageBreak/>
        <w:t>radi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poboljšanja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Nacrta</w:t>
      </w:r>
      <w:r w:rsidR="0037111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i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jedan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deo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predloga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ugrađen</w:t>
      </w:r>
      <w:r w:rsidR="00006BCD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je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tekst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Nacrta</w:t>
      </w:r>
      <w:r w:rsidR="0037111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, </w:t>
      </w:r>
      <w:r>
        <w:rPr>
          <w:rFonts w:ascii="Times New Roman" w:hAnsi="Times New Roman" w:cs="Times New Roman"/>
          <w:noProof/>
          <w:lang w:val="sr-Latn-CS"/>
        </w:rPr>
        <w:t>čime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su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predviđena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zakonska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rešenja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 </w:t>
      </w:r>
      <w:r>
        <w:rPr>
          <w:rFonts w:ascii="Times New Roman" w:hAnsi="Times New Roman" w:cs="Times New Roman"/>
          <w:noProof/>
          <w:lang w:val="sr-Latn-CS"/>
        </w:rPr>
        <w:t>unapređena</w:t>
      </w:r>
      <w:r w:rsidR="00384DBC" w:rsidRPr="00336BB3">
        <w:rPr>
          <w:rFonts w:ascii="Times New Roman" w:hAnsi="Times New Roman" w:cs="Times New Roman"/>
          <w:noProof/>
          <w:lang w:val="sr-Latn-CS"/>
        </w:rPr>
        <w:t xml:space="preserve">. </w:t>
      </w:r>
    </w:p>
    <w:p w:rsidR="00384DBC" w:rsidRPr="00336BB3" w:rsidRDefault="00384DBC" w:rsidP="00384DBC">
      <w:pPr>
        <w:pStyle w:val="Default"/>
        <w:spacing w:after="120"/>
        <w:ind w:firstLine="720"/>
        <w:jc w:val="both"/>
        <w:rPr>
          <w:rFonts w:ascii="Times New Roman" w:hAnsi="Times New Roman" w:cs="Times New Roman"/>
          <w:b/>
          <w:bCs/>
          <w:noProof/>
          <w:color w:val="auto"/>
          <w:lang w:val="sr-Latn-CS"/>
        </w:rPr>
      </w:pP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9.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Koje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će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mere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tokom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primene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ovog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zakona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preduzeti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bi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ostvarilo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ono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što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se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njegovim</w:t>
      </w:r>
      <w:r w:rsidR="0037111C"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donošenjem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 </w:t>
      </w:r>
      <w:r w:rsid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>namerava</w:t>
      </w:r>
      <w:r w:rsidRPr="00336BB3">
        <w:rPr>
          <w:rFonts w:ascii="Times New Roman" w:hAnsi="Times New Roman" w:cs="Times New Roman"/>
          <w:b/>
          <w:bCs/>
          <w:noProof/>
          <w:color w:val="auto"/>
          <w:lang w:val="sr-Latn-CS"/>
        </w:rPr>
        <w:t xml:space="preserve">? </w:t>
      </w:r>
    </w:p>
    <w:p w:rsidR="00384DBC" w:rsidRPr="00336BB3" w:rsidRDefault="00336BB3" w:rsidP="00384DBC">
      <w:pPr>
        <w:pStyle w:val="Default"/>
        <w:spacing w:after="120"/>
        <w:ind w:firstLine="709"/>
        <w:jc w:val="both"/>
        <w:rPr>
          <w:rFonts w:ascii="Times New Roman" w:hAnsi="Times New Roman" w:cs="Times New Roman"/>
          <w:bCs/>
          <w:noProof/>
          <w:color w:val="auto"/>
          <w:lang w:val="sr-Latn-CS"/>
        </w:rPr>
      </w:pPr>
      <w:r>
        <w:rPr>
          <w:rFonts w:ascii="Times New Roman" w:hAnsi="Times New Roman" w:cs="Times New Roman"/>
          <w:bCs/>
          <w:noProof/>
          <w:color w:val="auto"/>
          <w:lang w:val="sr-Latn-CS"/>
        </w:rPr>
        <w:t>Predviđenim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zakonskim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rešenjima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stvorene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su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pravne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pretpostavke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za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izradu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standardizovanih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okvirnih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ugovora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na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finansijskom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tržištu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uključujući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ugovore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o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OTS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derivatima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(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svopovi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forvradi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opcije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dr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.),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kao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i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drugih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okvirnih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finansijskih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ugovora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,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što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je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prema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uobičajenoj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poslovnoj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praksi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nadležnost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strukovnih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color w:val="auto"/>
          <w:lang w:val="sr-Latn-CS"/>
        </w:rPr>
        <w:t>udruženja</w:t>
      </w:r>
      <w:r w:rsidR="00384DBC" w:rsidRPr="00336BB3">
        <w:rPr>
          <w:rFonts w:ascii="Times New Roman" w:hAnsi="Times New Roman" w:cs="Times New Roman"/>
          <w:bCs/>
          <w:noProof/>
          <w:color w:val="auto"/>
          <w:lang w:val="sr-Latn-CS"/>
        </w:rPr>
        <w:t xml:space="preserve">. </w:t>
      </w:r>
    </w:p>
    <w:p w:rsidR="00384DBC" w:rsidRPr="00336BB3" w:rsidRDefault="00384DBC" w:rsidP="00384DBC">
      <w:pPr>
        <w:rPr>
          <w:rFonts w:ascii="Times New Roman" w:hAnsi="Times New Roman"/>
          <w:noProof/>
          <w:sz w:val="24"/>
          <w:szCs w:val="24"/>
          <w:lang w:val="sr-Latn-CS"/>
        </w:rPr>
      </w:pPr>
    </w:p>
    <w:sectPr w:rsidR="00384DBC" w:rsidRPr="00336BB3" w:rsidSect="00D06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851" w:footer="397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956" w:rsidRDefault="00305956">
      <w:r>
        <w:separator/>
      </w:r>
    </w:p>
  </w:endnote>
  <w:endnote w:type="continuationSeparator" w:id="0">
    <w:p w:rsidR="00305956" w:rsidRDefault="003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Ciri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B3" w:rsidRDefault="00336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B3" w:rsidRDefault="00336B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B3" w:rsidRDefault="00336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956" w:rsidRDefault="00305956">
      <w:r>
        <w:separator/>
      </w:r>
    </w:p>
  </w:footnote>
  <w:footnote w:type="continuationSeparator" w:id="0">
    <w:p w:rsidR="00305956" w:rsidRDefault="00305956">
      <w:r>
        <w:continuationSeparator/>
      </w:r>
    </w:p>
  </w:footnote>
  <w:footnote w:id="1">
    <w:p w:rsidR="00E81DA7" w:rsidRPr="006B0916" w:rsidRDefault="00E81DA7" w:rsidP="00A51E32">
      <w:pPr>
        <w:pStyle w:val="FootnoteText"/>
        <w:jc w:val="both"/>
        <w:rPr>
          <w:rFonts w:ascii="Times New Roman" w:hAnsi="Times New Roman"/>
          <w:sz w:val="18"/>
          <w:szCs w:val="18"/>
          <w:lang w:val="sr-Cyrl-CS"/>
        </w:rPr>
      </w:pPr>
      <w:r w:rsidRPr="006B0916">
        <w:rPr>
          <w:rStyle w:val="FootnoteReference"/>
          <w:rFonts w:ascii="Times New Roman" w:hAnsi="Times New Roman"/>
        </w:rPr>
        <w:footnoteRef/>
      </w:r>
      <w:r w:rsidRPr="006B0916">
        <w:rPr>
          <w:rFonts w:ascii="Times New Roman" w:hAnsi="Times New Roman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Za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Predlog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zakona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o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finansijskom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obezbeđenju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koristi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se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termin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Zakon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o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finansijskom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obezbeđenju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pošto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će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taj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zakon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biti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donet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,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stupiti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na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snagu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i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primenjivati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se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istovremeno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s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a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Zakonom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o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izmenama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i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dopunama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Zakona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o</w:t>
      </w:r>
      <w:r w:rsidRPr="00336BB3">
        <w:rPr>
          <w:rFonts w:ascii="Times New Roman" w:hAnsi="Times New Roman"/>
          <w:noProof/>
          <w:sz w:val="18"/>
          <w:szCs w:val="18"/>
          <w:lang w:val="sr-Latn-CS"/>
        </w:rPr>
        <w:t xml:space="preserve"> </w:t>
      </w:r>
      <w:r w:rsidR="00336BB3">
        <w:rPr>
          <w:rFonts w:ascii="Times New Roman" w:hAnsi="Times New Roman"/>
          <w:noProof/>
          <w:sz w:val="18"/>
          <w:szCs w:val="18"/>
          <w:lang w:val="sr-Latn-CS"/>
        </w:rPr>
        <w:t>stečaju</w:t>
      </w:r>
      <w:r w:rsidRPr="00336BB3">
        <w:rPr>
          <w:rFonts w:ascii="Times New Roman" w:hAnsi="Times New Roman"/>
          <w:sz w:val="18"/>
          <w:szCs w:val="18"/>
          <w:lang w:val="sr-Latn-CS"/>
        </w:rPr>
        <w:t>.</w:t>
      </w:r>
    </w:p>
  </w:footnote>
  <w:footnote w:id="2">
    <w:p w:rsidR="00E81DA7" w:rsidRPr="006B0916" w:rsidRDefault="00E81DA7" w:rsidP="00A51E32">
      <w:pPr>
        <w:pStyle w:val="FootnoteText"/>
        <w:tabs>
          <w:tab w:val="left" w:pos="142"/>
        </w:tabs>
        <w:rPr>
          <w:rFonts w:ascii="Times New Roman" w:hAnsi="Times New Roman"/>
          <w:sz w:val="16"/>
          <w:szCs w:val="16"/>
          <w:lang w:val="sr-Cyrl-CS"/>
        </w:rPr>
      </w:pPr>
      <w:r w:rsidRPr="006B0916">
        <w:rPr>
          <w:rStyle w:val="FootnoteReference"/>
          <w:rFonts w:ascii="Times New Roman" w:hAnsi="Times New Roman"/>
        </w:rPr>
        <w:footnoteRef/>
      </w:r>
      <w:r w:rsidRPr="006B0916">
        <w:rPr>
          <w:rFonts w:ascii="Times New Roman" w:hAnsi="Times New Roman"/>
          <w:lang w:val="sr-Cyrl-RS"/>
        </w:rPr>
        <w:t xml:space="preserve"> </w:t>
      </w:r>
      <w:r w:rsidRPr="00336BB3">
        <w:rPr>
          <w:rFonts w:ascii="Times New Roman" w:hAnsi="Times New Roman"/>
          <w:noProof/>
          <w:sz w:val="16"/>
          <w:szCs w:val="16"/>
          <w:lang w:val="sr-Latn-CS"/>
        </w:rPr>
        <w:t>“</w:t>
      </w:r>
      <w:r w:rsidR="00336BB3">
        <w:rPr>
          <w:rFonts w:ascii="Times New Roman" w:hAnsi="Times New Roman"/>
          <w:i/>
          <w:noProof/>
          <w:sz w:val="16"/>
          <w:szCs w:val="16"/>
          <w:lang w:val="sr-Latn-CS"/>
        </w:rPr>
        <w:t>O</w:t>
      </w:r>
      <w:r w:rsidRPr="00336BB3">
        <w:rPr>
          <w:rFonts w:ascii="Times New Roman" w:hAnsi="Times New Roman"/>
          <w:i/>
          <w:noProof/>
          <w:sz w:val="16"/>
          <w:szCs w:val="16"/>
          <w:lang w:val="sr-Latn-CS"/>
        </w:rPr>
        <w:t>ver the counter</w:t>
      </w:r>
      <w:r w:rsidRPr="00336BB3">
        <w:rPr>
          <w:rFonts w:ascii="Times New Roman" w:hAnsi="Times New Roman"/>
          <w:noProof/>
          <w:sz w:val="16"/>
          <w:szCs w:val="16"/>
          <w:lang w:val="sr-Latn-CS"/>
        </w:rPr>
        <w:t>“ (</w:t>
      </w:r>
      <w:r w:rsidR="00336BB3">
        <w:rPr>
          <w:rFonts w:ascii="Times New Roman" w:hAnsi="Times New Roman"/>
          <w:noProof/>
          <w:sz w:val="16"/>
          <w:szCs w:val="16"/>
          <w:lang w:val="sr-Latn-CS"/>
        </w:rPr>
        <w:t>vanberzanski</w:t>
      </w:r>
      <w:r w:rsidRPr="00336BB3">
        <w:rPr>
          <w:rFonts w:ascii="Times New Roman" w:hAnsi="Times New Roman"/>
          <w:noProof/>
          <w:sz w:val="16"/>
          <w:szCs w:val="16"/>
          <w:lang w:val="sr-Latn-CS"/>
        </w:rPr>
        <w:t>)</w:t>
      </w:r>
      <w:r w:rsidRPr="00336BB3">
        <w:rPr>
          <w:rFonts w:ascii="Times New Roman" w:hAnsi="Times New Roman"/>
          <w:sz w:val="16"/>
          <w:szCs w:val="16"/>
          <w:lang w:val="sr-Latn-CS"/>
        </w:rPr>
        <w:t xml:space="preserve"> </w:t>
      </w:r>
    </w:p>
  </w:footnote>
  <w:footnote w:id="3">
    <w:p w:rsidR="00E81DA7" w:rsidRPr="006B0916" w:rsidRDefault="00E81DA7" w:rsidP="00A51E32">
      <w:pPr>
        <w:pStyle w:val="FootnoteText"/>
        <w:rPr>
          <w:rFonts w:ascii="Times New Roman" w:hAnsi="Times New Roman"/>
          <w:sz w:val="16"/>
          <w:szCs w:val="16"/>
          <w:lang w:val="sr-Cyrl-CS"/>
        </w:rPr>
      </w:pPr>
      <w:r w:rsidRPr="006B091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B0916">
        <w:rPr>
          <w:rFonts w:ascii="Times New Roman" w:hAnsi="Times New Roman"/>
          <w:sz w:val="16"/>
          <w:szCs w:val="16"/>
        </w:rPr>
        <w:t xml:space="preserve"> </w:t>
      </w:r>
      <w:r w:rsidRPr="00336BB3">
        <w:rPr>
          <w:rFonts w:ascii="Times New Roman" w:hAnsi="Times New Roman"/>
          <w:noProof/>
          <w:sz w:val="16"/>
          <w:szCs w:val="16"/>
          <w:lang w:val="sr-Latn-CS"/>
        </w:rPr>
        <w:t>(</w:t>
      </w:r>
      <w:r w:rsidRPr="00336BB3">
        <w:rPr>
          <w:rFonts w:ascii="Times New Roman" w:hAnsi="Times New Roman"/>
          <w:i/>
          <w:noProof/>
          <w:color w:val="000000"/>
          <w:sz w:val="16"/>
          <w:szCs w:val="16"/>
          <w:lang w:val="sr-Latn-CS"/>
        </w:rPr>
        <w:t>Directive 2</w:t>
      </w:r>
      <w:r w:rsidRPr="00336BB3">
        <w:rPr>
          <w:rFonts w:ascii="Times New Roman" w:hAnsi="Times New Roman"/>
          <w:noProof/>
          <w:color w:val="000000"/>
          <w:sz w:val="16"/>
          <w:szCs w:val="16"/>
          <w:lang w:val="sr-Latn-CS"/>
        </w:rPr>
        <w:t xml:space="preserve">002/47/EC, 2009/44/ EC </w:t>
      </w:r>
      <w:r w:rsidR="00336BB3">
        <w:rPr>
          <w:rFonts w:ascii="Times New Roman" w:hAnsi="Times New Roman"/>
          <w:noProof/>
          <w:color w:val="000000"/>
          <w:sz w:val="16"/>
          <w:szCs w:val="16"/>
          <w:lang w:val="sr-Latn-CS"/>
        </w:rPr>
        <w:t>i</w:t>
      </w:r>
      <w:r w:rsidRPr="00336BB3">
        <w:rPr>
          <w:rFonts w:ascii="Times New Roman" w:hAnsi="Times New Roman"/>
          <w:noProof/>
          <w:color w:val="000000"/>
          <w:sz w:val="16"/>
          <w:szCs w:val="16"/>
          <w:lang w:val="sr-Latn-CS"/>
        </w:rPr>
        <w:t xml:space="preserve"> 2014/59/</w:t>
      </w:r>
      <w:r w:rsidR="00336BB3">
        <w:rPr>
          <w:rFonts w:ascii="Times New Roman" w:hAnsi="Times New Roman"/>
          <w:noProof/>
          <w:color w:val="000000"/>
          <w:sz w:val="16"/>
          <w:szCs w:val="16"/>
          <w:lang w:val="sr-Latn-CS"/>
        </w:rPr>
        <w:t>E</w:t>
      </w:r>
      <w:r w:rsidRPr="00336BB3">
        <w:rPr>
          <w:rFonts w:ascii="Times New Roman" w:hAnsi="Times New Roman"/>
          <w:noProof/>
          <w:color w:val="000000"/>
          <w:sz w:val="16"/>
          <w:szCs w:val="16"/>
          <w:lang w:val="sr-Latn-CS"/>
        </w:rPr>
        <w:t>U</w:t>
      </w:r>
      <w:r w:rsidRPr="00336BB3">
        <w:rPr>
          <w:rFonts w:ascii="Times New Roman" w:hAnsi="Times New Roman"/>
          <w:color w:val="000000"/>
          <w:sz w:val="16"/>
          <w:szCs w:val="16"/>
          <w:lang w:val="sr-Latn-CS"/>
        </w:rPr>
        <w:t>)</w:t>
      </w:r>
    </w:p>
  </w:footnote>
  <w:footnote w:id="4">
    <w:p w:rsidR="00E81DA7" w:rsidRPr="006B0916" w:rsidRDefault="00E81DA7" w:rsidP="00A51E32">
      <w:pPr>
        <w:pStyle w:val="FootnoteText"/>
        <w:rPr>
          <w:rFonts w:ascii="Times New Roman" w:hAnsi="Times New Roman"/>
          <w:i/>
          <w:sz w:val="16"/>
          <w:szCs w:val="16"/>
          <w:lang w:val="sr-Cyrl-CS"/>
        </w:rPr>
      </w:pPr>
      <w:r w:rsidRPr="006B0916">
        <w:rPr>
          <w:rStyle w:val="FootnoteReference"/>
          <w:rFonts w:ascii="Times New Roman" w:hAnsi="Times New Roman"/>
          <w:i/>
          <w:sz w:val="16"/>
          <w:szCs w:val="16"/>
        </w:rPr>
        <w:footnoteRef/>
      </w:r>
      <w:r w:rsidRPr="006B0916">
        <w:rPr>
          <w:rFonts w:ascii="Times New Roman" w:hAnsi="Times New Roman"/>
          <w:i/>
          <w:sz w:val="16"/>
          <w:szCs w:val="16"/>
        </w:rPr>
        <w:t xml:space="preserve"> </w:t>
      </w:r>
      <w:r w:rsidRPr="00336BB3">
        <w:rPr>
          <w:rFonts w:ascii="Times New Roman" w:hAnsi="Times New Roman"/>
          <w:i/>
          <w:noProof/>
          <w:sz w:val="16"/>
          <w:szCs w:val="16"/>
          <w:lang w:val="sr-Latn-CS"/>
        </w:rPr>
        <w:t>UNIDROIT Principles of the operation of close-out netting provision</w:t>
      </w:r>
      <w:r w:rsidRPr="00336BB3">
        <w:rPr>
          <w:rFonts w:ascii="Times New Roman" w:hAnsi="Times New Roman"/>
          <w:i/>
          <w:sz w:val="16"/>
          <w:szCs w:val="16"/>
          <w:lang w:val="sr-Latn-CS"/>
        </w:rPr>
        <w:t>s</w:t>
      </w:r>
    </w:p>
  </w:footnote>
  <w:footnote w:id="5">
    <w:p w:rsidR="00E81DA7" w:rsidRPr="006B0916" w:rsidRDefault="00E81DA7" w:rsidP="00A51E32">
      <w:pPr>
        <w:pStyle w:val="FootnoteText"/>
        <w:rPr>
          <w:rFonts w:ascii="Times New Roman" w:hAnsi="Times New Roman"/>
          <w:i/>
          <w:sz w:val="16"/>
          <w:szCs w:val="16"/>
          <w:lang w:val="sr-Latn-CS"/>
        </w:rPr>
      </w:pPr>
      <w:r w:rsidRPr="006B091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B0916">
        <w:rPr>
          <w:rFonts w:ascii="Times New Roman" w:hAnsi="Times New Roman"/>
          <w:sz w:val="16"/>
          <w:szCs w:val="16"/>
        </w:rPr>
        <w:t xml:space="preserve"> </w:t>
      </w:r>
      <w:r w:rsidRPr="00336BB3">
        <w:rPr>
          <w:rFonts w:ascii="Times New Roman" w:hAnsi="Times New Roman"/>
          <w:i/>
          <w:noProof/>
          <w:sz w:val="16"/>
          <w:szCs w:val="16"/>
          <w:lang w:val="sr-Latn-CS"/>
        </w:rPr>
        <w:t>ISDA Model Netting act, ISDA Master Agreement</w:t>
      </w:r>
      <w:r w:rsidRPr="00336BB3">
        <w:rPr>
          <w:rFonts w:ascii="Times New Roman" w:hAnsi="Times New Roman"/>
          <w:i/>
          <w:sz w:val="16"/>
          <w:szCs w:val="16"/>
          <w:lang w:val="sr-Latn-CS"/>
        </w:rPr>
        <w:t xml:space="preserve"> </w:t>
      </w:r>
    </w:p>
  </w:footnote>
  <w:footnote w:id="6">
    <w:p w:rsidR="00E81DA7" w:rsidRDefault="00E81DA7" w:rsidP="00A51E32">
      <w:pPr>
        <w:pStyle w:val="FootnoteText"/>
        <w:rPr>
          <w:i/>
          <w:lang w:val="sr-Latn-CS"/>
        </w:rPr>
      </w:pPr>
      <w:r w:rsidRPr="006B0916">
        <w:rPr>
          <w:rStyle w:val="FootnoteReference"/>
          <w:rFonts w:ascii="Times New Roman" w:hAnsi="Times New Roman"/>
          <w:i/>
          <w:sz w:val="16"/>
          <w:szCs w:val="16"/>
        </w:rPr>
        <w:footnoteRef/>
      </w:r>
      <w:r w:rsidRPr="006B0916">
        <w:rPr>
          <w:rFonts w:ascii="Times New Roman" w:hAnsi="Times New Roman"/>
          <w:i/>
          <w:sz w:val="16"/>
          <w:szCs w:val="16"/>
        </w:rPr>
        <w:t xml:space="preserve"> </w:t>
      </w:r>
      <w:r w:rsidRPr="00336BB3">
        <w:rPr>
          <w:rFonts w:ascii="Times New Roman" w:hAnsi="Times New Roman"/>
          <w:i/>
          <w:noProof/>
          <w:sz w:val="16"/>
          <w:szCs w:val="16"/>
          <w:lang w:val="sr-Latn-CS"/>
        </w:rPr>
        <w:t>EBF – European Master Agreemen</w:t>
      </w:r>
      <w:r w:rsidRPr="00336BB3">
        <w:rPr>
          <w:rFonts w:ascii="Times New Roman" w:hAnsi="Times New Roman"/>
          <w:i/>
          <w:sz w:val="16"/>
          <w:szCs w:val="16"/>
          <w:lang w:val="sr-Latn-CS"/>
        </w:rPr>
        <w:t>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A7" w:rsidRDefault="00E81DA7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E81DA7" w:rsidRDefault="00E81D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A7" w:rsidRPr="00336BB3" w:rsidRDefault="00E81DA7" w:rsidP="00FD2C3D">
    <w:pPr>
      <w:pStyle w:val="Header"/>
      <w:framePr w:wrap="around" w:vAnchor="text" w:hAnchor="margin" w:xAlign="center" w:y="1"/>
      <w:rPr>
        <w:rFonts w:ascii="Arial" w:hAnsi="Arial" w:cs="Arial"/>
        <w:noProof/>
        <w:sz w:val="22"/>
        <w:szCs w:val="22"/>
        <w:lang w:val="sr-Latn-CS"/>
      </w:rPr>
    </w:pPr>
    <w:r w:rsidRPr="00336BB3">
      <w:rPr>
        <w:rFonts w:ascii="Arial" w:hAnsi="Arial" w:cs="Arial"/>
        <w:noProof/>
        <w:sz w:val="22"/>
        <w:szCs w:val="22"/>
        <w:lang w:val="sr-Latn-CS"/>
      </w:rPr>
      <w:t xml:space="preserve">- </w:t>
    </w:r>
    <w:r w:rsidRPr="00336BB3">
      <w:rPr>
        <w:rFonts w:ascii="Arial" w:hAnsi="Arial" w:cs="Arial"/>
        <w:noProof/>
        <w:sz w:val="22"/>
        <w:szCs w:val="22"/>
        <w:lang w:val="sr-Latn-CS"/>
      </w:rPr>
      <w:fldChar w:fldCharType="begin"/>
    </w:r>
    <w:r w:rsidRPr="00336BB3">
      <w:rPr>
        <w:rFonts w:ascii="Arial" w:hAnsi="Arial" w:cs="Arial"/>
        <w:noProof/>
        <w:sz w:val="22"/>
        <w:szCs w:val="22"/>
        <w:lang w:val="sr-Latn-CS"/>
      </w:rPr>
      <w:instrText xml:space="preserve">PAGE  </w:instrText>
    </w:r>
    <w:r w:rsidRPr="00336BB3">
      <w:rPr>
        <w:rFonts w:ascii="Arial" w:hAnsi="Arial" w:cs="Arial"/>
        <w:noProof/>
        <w:sz w:val="22"/>
        <w:szCs w:val="22"/>
        <w:lang w:val="sr-Latn-CS"/>
      </w:rPr>
      <w:fldChar w:fldCharType="separate"/>
    </w:r>
    <w:r w:rsidR="00336BB3">
      <w:rPr>
        <w:rFonts w:ascii="Arial" w:hAnsi="Arial" w:cs="Arial"/>
        <w:noProof/>
        <w:sz w:val="22"/>
        <w:szCs w:val="22"/>
        <w:lang w:val="sr-Latn-CS"/>
      </w:rPr>
      <w:t>18</w:t>
    </w:r>
    <w:r w:rsidRPr="00336BB3">
      <w:rPr>
        <w:rFonts w:ascii="Arial" w:hAnsi="Arial" w:cs="Arial"/>
        <w:noProof/>
        <w:sz w:val="22"/>
        <w:szCs w:val="22"/>
        <w:lang w:val="sr-Latn-CS"/>
      </w:rPr>
      <w:fldChar w:fldCharType="end"/>
    </w:r>
    <w:r w:rsidRPr="00336BB3">
      <w:rPr>
        <w:rFonts w:ascii="Arial" w:hAnsi="Arial" w:cs="Arial"/>
        <w:noProof/>
        <w:sz w:val="22"/>
        <w:szCs w:val="22"/>
        <w:lang w:val="sr-Latn-CS"/>
      </w:rPr>
      <w:t xml:space="preserve"> - </w:t>
    </w:r>
  </w:p>
  <w:p w:rsidR="00E81DA7" w:rsidRPr="00336BB3" w:rsidRDefault="00E81DA7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B3" w:rsidRDefault="00336B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105"/>
    <w:multiLevelType w:val="hybridMultilevel"/>
    <w:tmpl w:val="74DEF900"/>
    <w:lvl w:ilvl="0" w:tplc="7CAE936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409EF"/>
    <w:multiLevelType w:val="hybridMultilevel"/>
    <w:tmpl w:val="EAF08B98"/>
    <w:lvl w:ilvl="0" w:tplc="E7F4F8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B3C08"/>
    <w:multiLevelType w:val="hybridMultilevel"/>
    <w:tmpl w:val="E86E66FA"/>
    <w:lvl w:ilvl="0" w:tplc="D0A6EA4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  <w:color w:val="auto"/>
      </w:rPr>
    </w:lvl>
    <w:lvl w:ilvl="1" w:tplc="0324B90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C76336"/>
    <w:multiLevelType w:val="hybridMultilevel"/>
    <w:tmpl w:val="8F402576"/>
    <w:lvl w:ilvl="0" w:tplc="C2F496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B617D"/>
    <w:multiLevelType w:val="hybridMultilevel"/>
    <w:tmpl w:val="0D421C36"/>
    <w:lvl w:ilvl="0" w:tplc="8A28965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9E4151D"/>
    <w:multiLevelType w:val="hybridMultilevel"/>
    <w:tmpl w:val="0E729450"/>
    <w:lvl w:ilvl="0" w:tplc="C2F496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41604E"/>
    <w:multiLevelType w:val="multilevel"/>
    <w:tmpl w:val="9E2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E734C"/>
    <w:multiLevelType w:val="hybridMultilevel"/>
    <w:tmpl w:val="95F0AD1E"/>
    <w:lvl w:ilvl="0" w:tplc="C8D62F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30318"/>
    <w:multiLevelType w:val="hybridMultilevel"/>
    <w:tmpl w:val="7124DC36"/>
    <w:lvl w:ilvl="0" w:tplc="15804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5B12A0"/>
    <w:multiLevelType w:val="hybridMultilevel"/>
    <w:tmpl w:val="5ED44E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D5AA9"/>
    <w:multiLevelType w:val="hybridMultilevel"/>
    <w:tmpl w:val="CFEACA32"/>
    <w:lvl w:ilvl="0" w:tplc="A4583D68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152A44"/>
    <w:multiLevelType w:val="hybridMultilevel"/>
    <w:tmpl w:val="E60AA662"/>
    <w:lvl w:ilvl="0" w:tplc="2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762652FF"/>
    <w:multiLevelType w:val="hybridMultilevel"/>
    <w:tmpl w:val="5422269A"/>
    <w:lvl w:ilvl="0" w:tplc="548AC2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0B5EA7"/>
    <w:multiLevelType w:val="hybridMultilevel"/>
    <w:tmpl w:val="2E085262"/>
    <w:lvl w:ilvl="0" w:tplc="2C7AC0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C57A06"/>
    <w:multiLevelType w:val="hybridMultilevel"/>
    <w:tmpl w:val="9BFC9FEA"/>
    <w:lvl w:ilvl="0" w:tplc="FCDC483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3"/>
  </w:num>
  <w:num w:numId="5">
    <w:abstractNumId w:val="14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5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4C"/>
    <w:rsid w:val="00000665"/>
    <w:rsid w:val="000010AD"/>
    <w:rsid w:val="000011E3"/>
    <w:rsid w:val="00001CE8"/>
    <w:rsid w:val="00001D0D"/>
    <w:rsid w:val="000023D0"/>
    <w:rsid w:val="00002804"/>
    <w:rsid w:val="00002B4D"/>
    <w:rsid w:val="00002C08"/>
    <w:rsid w:val="00002FCB"/>
    <w:rsid w:val="0000308E"/>
    <w:rsid w:val="00003193"/>
    <w:rsid w:val="000031D1"/>
    <w:rsid w:val="00003603"/>
    <w:rsid w:val="00003619"/>
    <w:rsid w:val="00003838"/>
    <w:rsid w:val="000039CF"/>
    <w:rsid w:val="00003B93"/>
    <w:rsid w:val="00003D51"/>
    <w:rsid w:val="00003D75"/>
    <w:rsid w:val="000042B1"/>
    <w:rsid w:val="00004333"/>
    <w:rsid w:val="00004452"/>
    <w:rsid w:val="00004636"/>
    <w:rsid w:val="00004AF8"/>
    <w:rsid w:val="00004B5B"/>
    <w:rsid w:val="000053BE"/>
    <w:rsid w:val="000053CE"/>
    <w:rsid w:val="00005747"/>
    <w:rsid w:val="000057BC"/>
    <w:rsid w:val="00005A85"/>
    <w:rsid w:val="000060AE"/>
    <w:rsid w:val="0000621A"/>
    <w:rsid w:val="00006306"/>
    <w:rsid w:val="00006356"/>
    <w:rsid w:val="0000667C"/>
    <w:rsid w:val="00006BCD"/>
    <w:rsid w:val="00006D8A"/>
    <w:rsid w:val="00007156"/>
    <w:rsid w:val="000077FA"/>
    <w:rsid w:val="00007CF6"/>
    <w:rsid w:val="00007F5A"/>
    <w:rsid w:val="00010058"/>
    <w:rsid w:val="0001020D"/>
    <w:rsid w:val="000104AF"/>
    <w:rsid w:val="000104B7"/>
    <w:rsid w:val="000105AE"/>
    <w:rsid w:val="000107DB"/>
    <w:rsid w:val="00010CC7"/>
    <w:rsid w:val="0001108E"/>
    <w:rsid w:val="00011385"/>
    <w:rsid w:val="00011448"/>
    <w:rsid w:val="00011741"/>
    <w:rsid w:val="00011C38"/>
    <w:rsid w:val="0001205E"/>
    <w:rsid w:val="000125DE"/>
    <w:rsid w:val="000127B8"/>
    <w:rsid w:val="00012DAB"/>
    <w:rsid w:val="00013298"/>
    <w:rsid w:val="00013851"/>
    <w:rsid w:val="000138F1"/>
    <w:rsid w:val="00013912"/>
    <w:rsid w:val="00014160"/>
    <w:rsid w:val="000141E6"/>
    <w:rsid w:val="000141E8"/>
    <w:rsid w:val="00014572"/>
    <w:rsid w:val="000145A7"/>
    <w:rsid w:val="0001484C"/>
    <w:rsid w:val="000149DE"/>
    <w:rsid w:val="0001516D"/>
    <w:rsid w:val="00015225"/>
    <w:rsid w:val="00015732"/>
    <w:rsid w:val="00015982"/>
    <w:rsid w:val="00015D9A"/>
    <w:rsid w:val="00016085"/>
    <w:rsid w:val="0001639C"/>
    <w:rsid w:val="00016738"/>
    <w:rsid w:val="00016A83"/>
    <w:rsid w:val="00016B62"/>
    <w:rsid w:val="00017316"/>
    <w:rsid w:val="00017330"/>
    <w:rsid w:val="000174C0"/>
    <w:rsid w:val="00017574"/>
    <w:rsid w:val="000178DF"/>
    <w:rsid w:val="00017F48"/>
    <w:rsid w:val="00017F54"/>
    <w:rsid w:val="00020561"/>
    <w:rsid w:val="00020770"/>
    <w:rsid w:val="00020C78"/>
    <w:rsid w:val="00021783"/>
    <w:rsid w:val="00021B15"/>
    <w:rsid w:val="00021EBF"/>
    <w:rsid w:val="00022498"/>
    <w:rsid w:val="000227AB"/>
    <w:rsid w:val="00022A00"/>
    <w:rsid w:val="00023084"/>
    <w:rsid w:val="0002349A"/>
    <w:rsid w:val="0002466A"/>
    <w:rsid w:val="000246EB"/>
    <w:rsid w:val="00024CB2"/>
    <w:rsid w:val="00024E10"/>
    <w:rsid w:val="00024F20"/>
    <w:rsid w:val="00025241"/>
    <w:rsid w:val="00025431"/>
    <w:rsid w:val="00025592"/>
    <w:rsid w:val="00025F82"/>
    <w:rsid w:val="00026171"/>
    <w:rsid w:val="00026371"/>
    <w:rsid w:val="000265B2"/>
    <w:rsid w:val="00026B9F"/>
    <w:rsid w:val="00026C09"/>
    <w:rsid w:val="00026EC6"/>
    <w:rsid w:val="00026FE7"/>
    <w:rsid w:val="000270F6"/>
    <w:rsid w:val="00027467"/>
    <w:rsid w:val="00027500"/>
    <w:rsid w:val="00027520"/>
    <w:rsid w:val="000275C0"/>
    <w:rsid w:val="00027823"/>
    <w:rsid w:val="00031100"/>
    <w:rsid w:val="000313E4"/>
    <w:rsid w:val="000314F3"/>
    <w:rsid w:val="0003186B"/>
    <w:rsid w:val="00031960"/>
    <w:rsid w:val="00031D93"/>
    <w:rsid w:val="00031F48"/>
    <w:rsid w:val="0003213B"/>
    <w:rsid w:val="00032487"/>
    <w:rsid w:val="0003257C"/>
    <w:rsid w:val="000327A9"/>
    <w:rsid w:val="000327C3"/>
    <w:rsid w:val="0003294E"/>
    <w:rsid w:val="00032EF9"/>
    <w:rsid w:val="0003317F"/>
    <w:rsid w:val="00033825"/>
    <w:rsid w:val="00033953"/>
    <w:rsid w:val="00033BB6"/>
    <w:rsid w:val="00033E18"/>
    <w:rsid w:val="000348EA"/>
    <w:rsid w:val="00034C46"/>
    <w:rsid w:val="0003526F"/>
    <w:rsid w:val="000352E0"/>
    <w:rsid w:val="000359EA"/>
    <w:rsid w:val="00035AD3"/>
    <w:rsid w:val="00035B0B"/>
    <w:rsid w:val="00035D23"/>
    <w:rsid w:val="00036340"/>
    <w:rsid w:val="0003637C"/>
    <w:rsid w:val="000365C4"/>
    <w:rsid w:val="0003689F"/>
    <w:rsid w:val="000368F5"/>
    <w:rsid w:val="00036A1E"/>
    <w:rsid w:val="00036C00"/>
    <w:rsid w:val="00036FE4"/>
    <w:rsid w:val="00037310"/>
    <w:rsid w:val="000375EB"/>
    <w:rsid w:val="00037E42"/>
    <w:rsid w:val="00037E5E"/>
    <w:rsid w:val="0004038B"/>
    <w:rsid w:val="00040507"/>
    <w:rsid w:val="000406F3"/>
    <w:rsid w:val="00040B39"/>
    <w:rsid w:val="00040BE6"/>
    <w:rsid w:val="000414B8"/>
    <w:rsid w:val="000415CE"/>
    <w:rsid w:val="00041C2A"/>
    <w:rsid w:val="00041DB4"/>
    <w:rsid w:val="00041FD0"/>
    <w:rsid w:val="000424C9"/>
    <w:rsid w:val="00042DB1"/>
    <w:rsid w:val="00042DB9"/>
    <w:rsid w:val="0004371A"/>
    <w:rsid w:val="00043E42"/>
    <w:rsid w:val="0004400F"/>
    <w:rsid w:val="000441F0"/>
    <w:rsid w:val="00044214"/>
    <w:rsid w:val="000442B6"/>
    <w:rsid w:val="000442BD"/>
    <w:rsid w:val="00044B32"/>
    <w:rsid w:val="00044F13"/>
    <w:rsid w:val="00045689"/>
    <w:rsid w:val="000456E5"/>
    <w:rsid w:val="00045826"/>
    <w:rsid w:val="000459E3"/>
    <w:rsid w:val="00045A8C"/>
    <w:rsid w:val="00045EBF"/>
    <w:rsid w:val="000463A6"/>
    <w:rsid w:val="0004652B"/>
    <w:rsid w:val="000468EE"/>
    <w:rsid w:val="0004695E"/>
    <w:rsid w:val="00046A37"/>
    <w:rsid w:val="00046D08"/>
    <w:rsid w:val="00046D62"/>
    <w:rsid w:val="00046F49"/>
    <w:rsid w:val="00047590"/>
    <w:rsid w:val="00047667"/>
    <w:rsid w:val="00047AF3"/>
    <w:rsid w:val="00047C74"/>
    <w:rsid w:val="000503BF"/>
    <w:rsid w:val="00050E39"/>
    <w:rsid w:val="00051043"/>
    <w:rsid w:val="00051111"/>
    <w:rsid w:val="000518CA"/>
    <w:rsid w:val="00051B98"/>
    <w:rsid w:val="00051EE2"/>
    <w:rsid w:val="00051F42"/>
    <w:rsid w:val="00052012"/>
    <w:rsid w:val="000523D6"/>
    <w:rsid w:val="00052486"/>
    <w:rsid w:val="000524C3"/>
    <w:rsid w:val="00052560"/>
    <w:rsid w:val="00052631"/>
    <w:rsid w:val="00052812"/>
    <w:rsid w:val="00052AA4"/>
    <w:rsid w:val="00052B2D"/>
    <w:rsid w:val="00052EE9"/>
    <w:rsid w:val="0005319E"/>
    <w:rsid w:val="0005322D"/>
    <w:rsid w:val="000539AB"/>
    <w:rsid w:val="00053B7C"/>
    <w:rsid w:val="00053BC1"/>
    <w:rsid w:val="00053BE0"/>
    <w:rsid w:val="000545E5"/>
    <w:rsid w:val="00054855"/>
    <w:rsid w:val="000548A7"/>
    <w:rsid w:val="00054A70"/>
    <w:rsid w:val="00054B16"/>
    <w:rsid w:val="00055303"/>
    <w:rsid w:val="0005583A"/>
    <w:rsid w:val="00055BB2"/>
    <w:rsid w:val="00055D33"/>
    <w:rsid w:val="0005604E"/>
    <w:rsid w:val="000560BD"/>
    <w:rsid w:val="0005611B"/>
    <w:rsid w:val="00056123"/>
    <w:rsid w:val="000567CA"/>
    <w:rsid w:val="00056F8D"/>
    <w:rsid w:val="00057152"/>
    <w:rsid w:val="000572DF"/>
    <w:rsid w:val="00057587"/>
    <w:rsid w:val="00057600"/>
    <w:rsid w:val="00057A0B"/>
    <w:rsid w:val="00057B4D"/>
    <w:rsid w:val="00057CA1"/>
    <w:rsid w:val="00060088"/>
    <w:rsid w:val="00060744"/>
    <w:rsid w:val="00060C4C"/>
    <w:rsid w:val="00060D37"/>
    <w:rsid w:val="00060DBF"/>
    <w:rsid w:val="00061164"/>
    <w:rsid w:val="00061226"/>
    <w:rsid w:val="000612F4"/>
    <w:rsid w:val="0006153E"/>
    <w:rsid w:val="0006178D"/>
    <w:rsid w:val="00061A21"/>
    <w:rsid w:val="00061A5A"/>
    <w:rsid w:val="00061C5F"/>
    <w:rsid w:val="00061F0E"/>
    <w:rsid w:val="000625EB"/>
    <w:rsid w:val="000627A4"/>
    <w:rsid w:val="0006288B"/>
    <w:rsid w:val="00062BD3"/>
    <w:rsid w:val="00062EC8"/>
    <w:rsid w:val="00063003"/>
    <w:rsid w:val="0006305F"/>
    <w:rsid w:val="000631D0"/>
    <w:rsid w:val="0006328C"/>
    <w:rsid w:val="000635FA"/>
    <w:rsid w:val="00063CEC"/>
    <w:rsid w:val="00063D1B"/>
    <w:rsid w:val="00063F5A"/>
    <w:rsid w:val="000642A9"/>
    <w:rsid w:val="000645C3"/>
    <w:rsid w:val="0006474B"/>
    <w:rsid w:val="00064875"/>
    <w:rsid w:val="00064A67"/>
    <w:rsid w:val="00064AB8"/>
    <w:rsid w:val="0006524D"/>
    <w:rsid w:val="000656D7"/>
    <w:rsid w:val="0006584A"/>
    <w:rsid w:val="000658E7"/>
    <w:rsid w:val="0006595E"/>
    <w:rsid w:val="00065C1C"/>
    <w:rsid w:val="00065E87"/>
    <w:rsid w:val="000664DF"/>
    <w:rsid w:val="000666D7"/>
    <w:rsid w:val="0006674F"/>
    <w:rsid w:val="00066979"/>
    <w:rsid w:val="00066B2F"/>
    <w:rsid w:val="00066D21"/>
    <w:rsid w:val="00066FEE"/>
    <w:rsid w:val="00067115"/>
    <w:rsid w:val="00067145"/>
    <w:rsid w:val="00067E88"/>
    <w:rsid w:val="00067EF8"/>
    <w:rsid w:val="00070272"/>
    <w:rsid w:val="00070363"/>
    <w:rsid w:val="0007044D"/>
    <w:rsid w:val="000704B4"/>
    <w:rsid w:val="000704FE"/>
    <w:rsid w:val="000706C1"/>
    <w:rsid w:val="00070E97"/>
    <w:rsid w:val="00070EE3"/>
    <w:rsid w:val="0007119B"/>
    <w:rsid w:val="000715AD"/>
    <w:rsid w:val="00071A11"/>
    <w:rsid w:val="00071AC9"/>
    <w:rsid w:val="00071F70"/>
    <w:rsid w:val="000728EB"/>
    <w:rsid w:val="00072953"/>
    <w:rsid w:val="00072ABD"/>
    <w:rsid w:val="00072B34"/>
    <w:rsid w:val="00072BC7"/>
    <w:rsid w:val="00072F28"/>
    <w:rsid w:val="00073BB9"/>
    <w:rsid w:val="000740EB"/>
    <w:rsid w:val="00074294"/>
    <w:rsid w:val="0007434F"/>
    <w:rsid w:val="00075032"/>
    <w:rsid w:val="00075260"/>
    <w:rsid w:val="00075324"/>
    <w:rsid w:val="00076187"/>
    <w:rsid w:val="000765DF"/>
    <w:rsid w:val="0007720F"/>
    <w:rsid w:val="00077323"/>
    <w:rsid w:val="00077396"/>
    <w:rsid w:val="00077BEC"/>
    <w:rsid w:val="00077F2A"/>
    <w:rsid w:val="000804F9"/>
    <w:rsid w:val="000806F2"/>
    <w:rsid w:val="00080995"/>
    <w:rsid w:val="00081421"/>
    <w:rsid w:val="0008198C"/>
    <w:rsid w:val="00081F66"/>
    <w:rsid w:val="00082FE9"/>
    <w:rsid w:val="000833C0"/>
    <w:rsid w:val="000835E8"/>
    <w:rsid w:val="00083A6A"/>
    <w:rsid w:val="0008414C"/>
    <w:rsid w:val="0008419C"/>
    <w:rsid w:val="000844EA"/>
    <w:rsid w:val="000845EB"/>
    <w:rsid w:val="00084669"/>
    <w:rsid w:val="00084A24"/>
    <w:rsid w:val="00084DCD"/>
    <w:rsid w:val="00084E02"/>
    <w:rsid w:val="00084E20"/>
    <w:rsid w:val="00084FAE"/>
    <w:rsid w:val="00085168"/>
    <w:rsid w:val="00085558"/>
    <w:rsid w:val="00085648"/>
    <w:rsid w:val="000856AA"/>
    <w:rsid w:val="0008604A"/>
    <w:rsid w:val="00086F37"/>
    <w:rsid w:val="0008704D"/>
    <w:rsid w:val="00087098"/>
    <w:rsid w:val="0008710D"/>
    <w:rsid w:val="000872D2"/>
    <w:rsid w:val="00087327"/>
    <w:rsid w:val="00087BDD"/>
    <w:rsid w:val="00087C35"/>
    <w:rsid w:val="00087D1E"/>
    <w:rsid w:val="00087F5C"/>
    <w:rsid w:val="00090017"/>
    <w:rsid w:val="0009001B"/>
    <w:rsid w:val="00090255"/>
    <w:rsid w:val="00090577"/>
    <w:rsid w:val="00090B2D"/>
    <w:rsid w:val="00090CF2"/>
    <w:rsid w:val="00090D4C"/>
    <w:rsid w:val="00090FE6"/>
    <w:rsid w:val="0009101A"/>
    <w:rsid w:val="0009175E"/>
    <w:rsid w:val="000918FB"/>
    <w:rsid w:val="00091C04"/>
    <w:rsid w:val="00091C89"/>
    <w:rsid w:val="00092023"/>
    <w:rsid w:val="000922DB"/>
    <w:rsid w:val="0009238D"/>
    <w:rsid w:val="000923F7"/>
    <w:rsid w:val="0009246E"/>
    <w:rsid w:val="0009259D"/>
    <w:rsid w:val="000925F3"/>
    <w:rsid w:val="00092F83"/>
    <w:rsid w:val="00093830"/>
    <w:rsid w:val="00093D69"/>
    <w:rsid w:val="000940CA"/>
    <w:rsid w:val="00094133"/>
    <w:rsid w:val="00094294"/>
    <w:rsid w:val="00094DCA"/>
    <w:rsid w:val="00094FC3"/>
    <w:rsid w:val="0009519C"/>
    <w:rsid w:val="000956E6"/>
    <w:rsid w:val="0009587D"/>
    <w:rsid w:val="00096099"/>
    <w:rsid w:val="000964D5"/>
    <w:rsid w:val="0009675C"/>
    <w:rsid w:val="0009688E"/>
    <w:rsid w:val="000968A1"/>
    <w:rsid w:val="00096A42"/>
    <w:rsid w:val="00096AFE"/>
    <w:rsid w:val="00096D03"/>
    <w:rsid w:val="0009703F"/>
    <w:rsid w:val="000970F2"/>
    <w:rsid w:val="0009781F"/>
    <w:rsid w:val="00097B0D"/>
    <w:rsid w:val="00097DDE"/>
    <w:rsid w:val="000A03A4"/>
    <w:rsid w:val="000A0437"/>
    <w:rsid w:val="000A0EBB"/>
    <w:rsid w:val="000A0F7A"/>
    <w:rsid w:val="000A15E9"/>
    <w:rsid w:val="000A16C5"/>
    <w:rsid w:val="000A1B0A"/>
    <w:rsid w:val="000A1F6E"/>
    <w:rsid w:val="000A24A1"/>
    <w:rsid w:val="000A28A0"/>
    <w:rsid w:val="000A29D5"/>
    <w:rsid w:val="000A2B1F"/>
    <w:rsid w:val="000A2F8D"/>
    <w:rsid w:val="000A2FEA"/>
    <w:rsid w:val="000A3282"/>
    <w:rsid w:val="000A33E6"/>
    <w:rsid w:val="000A3463"/>
    <w:rsid w:val="000A37EF"/>
    <w:rsid w:val="000A384D"/>
    <w:rsid w:val="000A3D8B"/>
    <w:rsid w:val="000A3FA1"/>
    <w:rsid w:val="000A4A56"/>
    <w:rsid w:val="000A4C08"/>
    <w:rsid w:val="000A4CEC"/>
    <w:rsid w:val="000A4FB6"/>
    <w:rsid w:val="000A5019"/>
    <w:rsid w:val="000A5146"/>
    <w:rsid w:val="000A521D"/>
    <w:rsid w:val="000A5740"/>
    <w:rsid w:val="000A5A2B"/>
    <w:rsid w:val="000A6134"/>
    <w:rsid w:val="000A64B5"/>
    <w:rsid w:val="000A666D"/>
    <w:rsid w:val="000A69EB"/>
    <w:rsid w:val="000A6EA7"/>
    <w:rsid w:val="000A7346"/>
    <w:rsid w:val="000A736A"/>
    <w:rsid w:val="000A73DB"/>
    <w:rsid w:val="000A74A8"/>
    <w:rsid w:val="000A7678"/>
    <w:rsid w:val="000A7709"/>
    <w:rsid w:val="000A77C2"/>
    <w:rsid w:val="000A7951"/>
    <w:rsid w:val="000A7A55"/>
    <w:rsid w:val="000A7DE0"/>
    <w:rsid w:val="000A7F8B"/>
    <w:rsid w:val="000B071E"/>
    <w:rsid w:val="000B0A5A"/>
    <w:rsid w:val="000B0BC4"/>
    <w:rsid w:val="000B0C25"/>
    <w:rsid w:val="000B0EA4"/>
    <w:rsid w:val="000B120D"/>
    <w:rsid w:val="000B1786"/>
    <w:rsid w:val="000B1844"/>
    <w:rsid w:val="000B1C75"/>
    <w:rsid w:val="000B1FDF"/>
    <w:rsid w:val="000B2333"/>
    <w:rsid w:val="000B23D0"/>
    <w:rsid w:val="000B240D"/>
    <w:rsid w:val="000B24C8"/>
    <w:rsid w:val="000B261E"/>
    <w:rsid w:val="000B2991"/>
    <w:rsid w:val="000B30D5"/>
    <w:rsid w:val="000B3235"/>
    <w:rsid w:val="000B336D"/>
    <w:rsid w:val="000B3464"/>
    <w:rsid w:val="000B3716"/>
    <w:rsid w:val="000B3768"/>
    <w:rsid w:val="000B3A31"/>
    <w:rsid w:val="000B3F03"/>
    <w:rsid w:val="000B3F41"/>
    <w:rsid w:val="000B4247"/>
    <w:rsid w:val="000B4A2B"/>
    <w:rsid w:val="000B4BF2"/>
    <w:rsid w:val="000B4C7F"/>
    <w:rsid w:val="000B56DA"/>
    <w:rsid w:val="000B58F8"/>
    <w:rsid w:val="000B5D13"/>
    <w:rsid w:val="000B6372"/>
    <w:rsid w:val="000B6888"/>
    <w:rsid w:val="000B6890"/>
    <w:rsid w:val="000B6912"/>
    <w:rsid w:val="000B69CB"/>
    <w:rsid w:val="000B6E05"/>
    <w:rsid w:val="000B6FE7"/>
    <w:rsid w:val="000B7117"/>
    <w:rsid w:val="000B7153"/>
    <w:rsid w:val="000B7180"/>
    <w:rsid w:val="000B71EB"/>
    <w:rsid w:val="000B7569"/>
    <w:rsid w:val="000B7616"/>
    <w:rsid w:val="000B76AE"/>
    <w:rsid w:val="000B7DDA"/>
    <w:rsid w:val="000C0669"/>
    <w:rsid w:val="000C07F4"/>
    <w:rsid w:val="000C08B7"/>
    <w:rsid w:val="000C0A39"/>
    <w:rsid w:val="000C0BAA"/>
    <w:rsid w:val="000C0C43"/>
    <w:rsid w:val="000C0E7F"/>
    <w:rsid w:val="000C0F45"/>
    <w:rsid w:val="000C119B"/>
    <w:rsid w:val="000C1939"/>
    <w:rsid w:val="000C1BFA"/>
    <w:rsid w:val="000C1E42"/>
    <w:rsid w:val="000C20B8"/>
    <w:rsid w:val="000C21BF"/>
    <w:rsid w:val="000C2B94"/>
    <w:rsid w:val="000C2DE3"/>
    <w:rsid w:val="000C2F17"/>
    <w:rsid w:val="000C34CF"/>
    <w:rsid w:val="000C34E9"/>
    <w:rsid w:val="000C3692"/>
    <w:rsid w:val="000C394A"/>
    <w:rsid w:val="000C3DC3"/>
    <w:rsid w:val="000C41F2"/>
    <w:rsid w:val="000C462E"/>
    <w:rsid w:val="000C46FC"/>
    <w:rsid w:val="000C46FD"/>
    <w:rsid w:val="000C4A79"/>
    <w:rsid w:val="000C4D74"/>
    <w:rsid w:val="000C4DAF"/>
    <w:rsid w:val="000C4E42"/>
    <w:rsid w:val="000C52F5"/>
    <w:rsid w:val="000C5BAB"/>
    <w:rsid w:val="000C5D79"/>
    <w:rsid w:val="000C5F9E"/>
    <w:rsid w:val="000C6398"/>
    <w:rsid w:val="000C6E40"/>
    <w:rsid w:val="000C6E44"/>
    <w:rsid w:val="000C71F4"/>
    <w:rsid w:val="000C77C0"/>
    <w:rsid w:val="000C77D8"/>
    <w:rsid w:val="000C7A5A"/>
    <w:rsid w:val="000C7B88"/>
    <w:rsid w:val="000C7D06"/>
    <w:rsid w:val="000C7D12"/>
    <w:rsid w:val="000C7F78"/>
    <w:rsid w:val="000D002A"/>
    <w:rsid w:val="000D082B"/>
    <w:rsid w:val="000D0B6F"/>
    <w:rsid w:val="000D0BF0"/>
    <w:rsid w:val="000D0DA6"/>
    <w:rsid w:val="000D0F6E"/>
    <w:rsid w:val="000D1055"/>
    <w:rsid w:val="000D116D"/>
    <w:rsid w:val="000D13C3"/>
    <w:rsid w:val="000D1AF1"/>
    <w:rsid w:val="000D1F1F"/>
    <w:rsid w:val="000D1FF9"/>
    <w:rsid w:val="000D23F0"/>
    <w:rsid w:val="000D2438"/>
    <w:rsid w:val="000D264E"/>
    <w:rsid w:val="000D30E4"/>
    <w:rsid w:val="000D32F9"/>
    <w:rsid w:val="000D3567"/>
    <w:rsid w:val="000D36F8"/>
    <w:rsid w:val="000D37AF"/>
    <w:rsid w:val="000D3C82"/>
    <w:rsid w:val="000D3F6C"/>
    <w:rsid w:val="000D4520"/>
    <w:rsid w:val="000D4581"/>
    <w:rsid w:val="000D48CE"/>
    <w:rsid w:val="000D4942"/>
    <w:rsid w:val="000D51DD"/>
    <w:rsid w:val="000D56B6"/>
    <w:rsid w:val="000D5735"/>
    <w:rsid w:val="000D57D1"/>
    <w:rsid w:val="000D5A18"/>
    <w:rsid w:val="000D5CA6"/>
    <w:rsid w:val="000D5D0B"/>
    <w:rsid w:val="000D5F43"/>
    <w:rsid w:val="000D606C"/>
    <w:rsid w:val="000D648D"/>
    <w:rsid w:val="000D64C7"/>
    <w:rsid w:val="000D6708"/>
    <w:rsid w:val="000D6986"/>
    <w:rsid w:val="000D6B31"/>
    <w:rsid w:val="000D74E8"/>
    <w:rsid w:val="000D763B"/>
    <w:rsid w:val="000D77FA"/>
    <w:rsid w:val="000D78E0"/>
    <w:rsid w:val="000D7CF0"/>
    <w:rsid w:val="000D7CFA"/>
    <w:rsid w:val="000D7F79"/>
    <w:rsid w:val="000E016E"/>
    <w:rsid w:val="000E0353"/>
    <w:rsid w:val="000E040D"/>
    <w:rsid w:val="000E0494"/>
    <w:rsid w:val="000E055A"/>
    <w:rsid w:val="000E0CF1"/>
    <w:rsid w:val="000E1605"/>
    <w:rsid w:val="000E1794"/>
    <w:rsid w:val="000E17A1"/>
    <w:rsid w:val="000E18EF"/>
    <w:rsid w:val="000E1CFE"/>
    <w:rsid w:val="000E1DD6"/>
    <w:rsid w:val="000E1DE9"/>
    <w:rsid w:val="000E2368"/>
    <w:rsid w:val="000E24CE"/>
    <w:rsid w:val="000E2C67"/>
    <w:rsid w:val="000E2E23"/>
    <w:rsid w:val="000E2FB4"/>
    <w:rsid w:val="000E2FBE"/>
    <w:rsid w:val="000E3205"/>
    <w:rsid w:val="000E3468"/>
    <w:rsid w:val="000E36EB"/>
    <w:rsid w:val="000E37D8"/>
    <w:rsid w:val="000E3977"/>
    <w:rsid w:val="000E46AC"/>
    <w:rsid w:val="000E491D"/>
    <w:rsid w:val="000E4A04"/>
    <w:rsid w:val="000E4A63"/>
    <w:rsid w:val="000E4DB7"/>
    <w:rsid w:val="000E59F0"/>
    <w:rsid w:val="000E5B17"/>
    <w:rsid w:val="000E5F4E"/>
    <w:rsid w:val="000E6231"/>
    <w:rsid w:val="000E6796"/>
    <w:rsid w:val="000E6B6E"/>
    <w:rsid w:val="000E6F2A"/>
    <w:rsid w:val="000E7110"/>
    <w:rsid w:val="000E730E"/>
    <w:rsid w:val="000E7A41"/>
    <w:rsid w:val="000E7D6B"/>
    <w:rsid w:val="000F055A"/>
    <w:rsid w:val="000F0EBA"/>
    <w:rsid w:val="000F11F5"/>
    <w:rsid w:val="000F1542"/>
    <w:rsid w:val="000F1C35"/>
    <w:rsid w:val="000F1CB7"/>
    <w:rsid w:val="000F1D22"/>
    <w:rsid w:val="000F1D75"/>
    <w:rsid w:val="000F20DB"/>
    <w:rsid w:val="000F22F9"/>
    <w:rsid w:val="000F2379"/>
    <w:rsid w:val="000F23BD"/>
    <w:rsid w:val="000F2596"/>
    <w:rsid w:val="000F2653"/>
    <w:rsid w:val="000F2757"/>
    <w:rsid w:val="000F2C79"/>
    <w:rsid w:val="000F307A"/>
    <w:rsid w:val="000F3C16"/>
    <w:rsid w:val="000F42BE"/>
    <w:rsid w:val="000F4704"/>
    <w:rsid w:val="000F48D0"/>
    <w:rsid w:val="000F4A46"/>
    <w:rsid w:val="000F4BF3"/>
    <w:rsid w:val="000F52D5"/>
    <w:rsid w:val="000F58D1"/>
    <w:rsid w:val="000F58EE"/>
    <w:rsid w:val="000F5B20"/>
    <w:rsid w:val="000F5C5C"/>
    <w:rsid w:val="000F5D8D"/>
    <w:rsid w:val="000F645C"/>
    <w:rsid w:val="000F6490"/>
    <w:rsid w:val="000F695E"/>
    <w:rsid w:val="000F6960"/>
    <w:rsid w:val="000F6CB8"/>
    <w:rsid w:val="000F6F10"/>
    <w:rsid w:val="000F7079"/>
    <w:rsid w:val="000F7081"/>
    <w:rsid w:val="000F7234"/>
    <w:rsid w:val="000F724B"/>
    <w:rsid w:val="000F76CF"/>
    <w:rsid w:val="000F787C"/>
    <w:rsid w:val="000F792B"/>
    <w:rsid w:val="000F7B71"/>
    <w:rsid w:val="000F7E6F"/>
    <w:rsid w:val="000F7F9F"/>
    <w:rsid w:val="00100094"/>
    <w:rsid w:val="001000AF"/>
    <w:rsid w:val="00100AFC"/>
    <w:rsid w:val="00100B67"/>
    <w:rsid w:val="00100C9D"/>
    <w:rsid w:val="00100F9C"/>
    <w:rsid w:val="001015D9"/>
    <w:rsid w:val="001016D5"/>
    <w:rsid w:val="00102804"/>
    <w:rsid w:val="0010303E"/>
    <w:rsid w:val="0010356C"/>
    <w:rsid w:val="00103679"/>
    <w:rsid w:val="00103816"/>
    <w:rsid w:val="00103DEB"/>
    <w:rsid w:val="00103EFF"/>
    <w:rsid w:val="001045CC"/>
    <w:rsid w:val="00104A6B"/>
    <w:rsid w:val="00104D7F"/>
    <w:rsid w:val="001050B3"/>
    <w:rsid w:val="00105D17"/>
    <w:rsid w:val="0010604D"/>
    <w:rsid w:val="00106559"/>
    <w:rsid w:val="00106887"/>
    <w:rsid w:val="001071B4"/>
    <w:rsid w:val="001077A0"/>
    <w:rsid w:val="001078B1"/>
    <w:rsid w:val="00110081"/>
    <w:rsid w:val="00110164"/>
    <w:rsid w:val="001104AF"/>
    <w:rsid w:val="00110944"/>
    <w:rsid w:val="00110DC9"/>
    <w:rsid w:val="001115A7"/>
    <w:rsid w:val="00111695"/>
    <w:rsid w:val="001118E5"/>
    <w:rsid w:val="00111F36"/>
    <w:rsid w:val="00112009"/>
    <w:rsid w:val="00112092"/>
    <w:rsid w:val="00112552"/>
    <w:rsid w:val="00112644"/>
    <w:rsid w:val="00112D03"/>
    <w:rsid w:val="00113A1D"/>
    <w:rsid w:val="00113A49"/>
    <w:rsid w:val="001141A1"/>
    <w:rsid w:val="001141C0"/>
    <w:rsid w:val="0011440F"/>
    <w:rsid w:val="001148FF"/>
    <w:rsid w:val="001149B3"/>
    <w:rsid w:val="00114A7B"/>
    <w:rsid w:val="00114BDF"/>
    <w:rsid w:val="00114BEA"/>
    <w:rsid w:val="0011500B"/>
    <w:rsid w:val="001150AA"/>
    <w:rsid w:val="001155EA"/>
    <w:rsid w:val="00115BC9"/>
    <w:rsid w:val="00115C1B"/>
    <w:rsid w:val="00116168"/>
    <w:rsid w:val="001163CC"/>
    <w:rsid w:val="001163E8"/>
    <w:rsid w:val="00116B77"/>
    <w:rsid w:val="00116F03"/>
    <w:rsid w:val="001172DC"/>
    <w:rsid w:val="001175F8"/>
    <w:rsid w:val="001177D2"/>
    <w:rsid w:val="001178D4"/>
    <w:rsid w:val="00117C89"/>
    <w:rsid w:val="00117CF7"/>
    <w:rsid w:val="0012001D"/>
    <w:rsid w:val="0012003F"/>
    <w:rsid w:val="001201FE"/>
    <w:rsid w:val="001202BB"/>
    <w:rsid w:val="00120774"/>
    <w:rsid w:val="00120ABC"/>
    <w:rsid w:val="00120AF6"/>
    <w:rsid w:val="00120F06"/>
    <w:rsid w:val="0012113F"/>
    <w:rsid w:val="00121579"/>
    <w:rsid w:val="00121694"/>
    <w:rsid w:val="00121D37"/>
    <w:rsid w:val="00121F57"/>
    <w:rsid w:val="00121F9B"/>
    <w:rsid w:val="00122345"/>
    <w:rsid w:val="00122673"/>
    <w:rsid w:val="0012344B"/>
    <w:rsid w:val="0012352A"/>
    <w:rsid w:val="00123830"/>
    <w:rsid w:val="001239CD"/>
    <w:rsid w:val="00123C88"/>
    <w:rsid w:val="00123D3A"/>
    <w:rsid w:val="00123F73"/>
    <w:rsid w:val="00123FB0"/>
    <w:rsid w:val="001240DB"/>
    <w:rsid w:val="00124332"/>
    <w:rsid w:val="00124751"/>
    <w:rsid w:val="00124B62"/>
    <w:rsid w:val="00124E95"/>
    <w:rsid w:val="00124EED"/>
    <w:rsid w:val="00125503"/>
    <w:rsid w:val="00125580"/>
    <w:rsid w:val="00125B42"/>
    <w:rsid w:val="00125D46"/>
    <w:rsid w:val="00125EA3"/>
    <w:rsid w:val="00126466"/>
    <w:rsid w:val="00126511"/>
    <w:rsid w:val="00126BF8"/>
    <w:rsid w:val="00126E3A"/>
    <w:rsid w:val="001273BF"/>
    <w:rsid w:val="0012749F"/>
    <w:rsid w:val="0012781E"/>
    <w:rsid w:val="001278E1"/>
    <w:rsid w:val="001279E5"/>
    <w:rsid w:val="00127D66"/>
    <w:rsid w:val="00127EA3"/>
    <w:rsid w:val="00127F5D"/>
    <w:rsid w:val="00130047"/>
    <w:rsid w:val="0013045A"/>
    <w:rsid w:val="001304A0"/>
    <w:rsid w:val="001304AE"/>
    <w:rsid w:val="00130ACB"/>
    <w:rsid w:val="00130F8A"/>
    <w:rsid w:val="001313BD"/>
    <w:rsid w:val="001316FC"/>
    <w:rsid w:val="00131717"/>
    <w:rsid w:val="00131DCF"/>
    <w:rsid w:val="001321CE"/>
    <w:rsid w:val="00132390"/>
    <w:rsid w:val="0013258B"/>
    <w:rsid w:val="001325F4"/>
    <w:rsid w:val="00132F34"/>
    <w:rsid w:val="00132F3A"/>
    <w:rsid w:val="00133058"/>
    <w:rsid w:val="00133123"/>
    <w:rsid w:val="0013323F"/>
    <w:rsid w:val="00133294"/>
    <w:rsid w:val="0013433C"/>
    <w:rsid w:val="001347AC"/>
    <w:rsid w:val="00134EE8"/>
    <w:rsid w:val="0013512D"/>
    <w:rsid w:val="001353C9"/>
    <w:rsid w:val="0013545C"/>
    <w:rsid w:val="00135748"/>
    <w:rsid w:val="00135D14"/>
    <w:rsid w:val="00136101"/>
    <w:rsid w:val="00136640"/>
    <w:rsid w:val="00136B9A"/>
    <w:rsid w:val="00136C0C"/>
    <w:rsid w:val="00136EF7"/>
    <w:rsid w:val="00136F58"/>
    <w:rsid w:val="00136FA8"/>
    <w:rsid w:val="00136FE6"/>
    <w:rsid w:val="0013762D"/>
    <w:rsid w:val="00137684"/>
    <w:rsid w:val="00137A7A"/>
    <w:rsid w:val="00137D58"/>
    <w:rsid w:val="0014083D"/>
    <w:rsid w:val="001409BA"/>
    <w:rsid w:val="00141100"/>
    <w:rsid w:val="001415C1"/>
    <w:rsid w:val="00141C16"/>
    <w:rsid w:val="00142239"/>
    <w:rsid w:val="0014294C"/>
    <w:rsid w:val="00142C9D"/>
    <w:rsid w:val="0014323F"/>
    <w:rsid w:val="00143383"/>
    <w:rsid w:val="00143398"/>
    <w:rsid w:val="001433C3"/>
    <w:rsid w:val="0014342D"/>
    <w:rsid w:val="00143482"/>
    <w:rsid w:val="0014364E"/>
    <w:rsid w:val="00143B11"/>
    <w:rsid w:val="00143B3A"/>
    <w:rsid w:val="00143D4A"/>
    <w:rsid w:val="00143E58"/>
    <w:rsid w:val="00143FCC"/>
    <w:rsid w:val="00144786"/>
    <w:rsid w:val="001447A0"/>
    <w:rsid w:val="001448F1"/>
    <w:rsid w:val="00144981"/>
    <w:rsid w:val="00144D58"/>
    <w:rsid w:val="00144E0D"/>
    <w:rsid w:val="001457C9"/>
    <w:rsid w:val="00145A3F"/>
    <w:rsid w:val="00145C34"/>
    <w:rsid w:val="00146061"/>
    <w:rsid w:val="00146138"/>
    <w:rsid w:val="00146147"/>
    <w:rsid w:val="001468F0"/>
    <w:rsid w:val="00146AE2"/>
    <w:rsid w:val="00146B75"/>
    <w:rsid w:val="00146C90"/>
    <w:rsid w:val="00147230"/>
    <w:rsid w:val="001473B2"/>
    <w:rsid w:val="00147745"/>
    <w:rsid w:val="00147769"/>
    <w:rsid w:val="00147825"/>
    <w:rsid w:val="00147843"/>
    <w:rsid w:val="00147B84"/>
    <w:rsid w:val="00147C07"/>
    <w:rsid w:val="00147CB9"/>
    <w:rsid w:val="00147D5A"/>
    <w:rsid w:val="00147E73"/>
    <w:rsid w:val="00150116"/>
    <w:rsid w:val="00150272"/>
    <w:rsid w:val="00150480"/>
    <w:rsid w:val="0015083C"/>
    <w:rsid w:val="00151150"/>
    <w:rsid w:val="00151727"/>
    <w:rsid w:val="00151F28"/>
    <w:rsid w:val="00152832"/>
    <w:rsid w:val="00152900"/>
    <w:rsid w:val="00152A0B"/>
    <w:rsid w:val="00152AFB"/>
    <w:rsid w:val="001530B8"/>
    <w:rsid w:val="001531E4"/>
    <w:rsid w:val="00153321"/>
    <w:rsid w:val="001537B3"/>
    <w:rsid w:val="00153E47"/>
    <w:rsid w:val="00153F33"/>
    <w:rsid w:val="00153FEA"/>
    <w:rsid w:val="00154501"/>
    <w:rsid w:val="0015527F"/>
    <w:rsid w:val="0015570D"/>
    <w:rsid w:val="00155A64"/>
    <w:rsid w:val="00155B87"/>
    <w:rsid w:val="00155DA1"/>
    <w:rsid w:val="00155F5F"/>
    <w:rsid w:val="00155F84"/>
    <w:rsid w:val="001566E9"/>
    <w:rsid w:val="00156822"/>
    <w:rsid w:val="00156AD4"/>
    <w:rsid w:val="00156BEB"/>
    <w:rsid w:val="00156EF3"/>
    <w:rsid w:val="00156F47"/>
    <w:rsid w:val="0015765E"/>
    <w:rsid w:val="00157AF1"/>
    <w:rsid w:val="00157CD5"/>
    <w:rsid w:val="0016004D"/>
    <w:rsid w:val="00160221"/>
    <w:rsid w:val="00160223"/>
    <w:rsid w:val="00160471"/>
    <w:rsid w:val="00160804"/>
    <w:rsid w:val="00160F1B"/>
    <w:rsid w:val="001611B8"/>
    <w:rsid w:val="00161B1A"/>
    <w:rsid w:val="00161DA2"/>
    <w:rsid w:val="00161FFA"/>
    <w:rsid w:val="00162190"/>
    <w:rsid w:val="001625FE"/>
    <w:rsid w:val="0016264C"/>
    <w:rsid w:val="001627F7"/>
    <w:rsid w:val="00162BCE"/>
    <w:rsid w:val="00162C32"/>
    <w:rsid w:val="00162EB2"/>
    <w:rsid w:val="00163639"/>
    <w:rsid w:val="00163701"/>
    <w:rsid w:val="00163C8B"/>
    <w:rsid w:val="001640C8"/>
    <w:rsid w:val="001644A4"/>
    <w:rsid w:val="001647CB"/>
    <w:rsid w:val="001649B1"/>
    <w:rsid w:val="00164B32"/>
    <w:rsid w:val="00164B39"/>
    <w:rsid w:val="00164B5C"/>
    <w:rsid w:val="00164E4B"/>
    <w:rsid w:val="00164FB6"/>
    <w:rsid w:val="001658CF"/>
    <w:rsid w:val="00165A26"/>
    <w:rsid w:val="0016628C"/>
    <w:rsid w:val="001662D7"/>
    <w:rsid w:val="0016693E"/>
    <w:rsid w:val="001669BA"/>
    <w:rsid w:val="00166ACD"/>
    <w:rsid w:val="00166CF7"/>
    <w:rsid w:val="001670EC"/>
    <w:rsid w:val="001670F6"/>
    <w:rsid w:val="00167316"/>
    <w:rsid w:val="00167436"/>
    <w:rsid w:val="0016773D"/>
    <w:rsid w:val="0016780D"/>
    <w:rsid w:val="00167A76"/>
    <w:rsid w:val="00167C1B"/>
    <w:rsid w:val="00167CDE"/>
    <w:rsid w:val="00167D7D"/>
    <w:rsid w:val="001700A0"/>
    <w:rsid w:val="00170661"/>
    <w:rsid w:val="0017077A"/>
    <w:rsid w:val="00170789"/>
    <w:rsid w:val="00170AC0"/>
    <w:rsid w:val="00170E88"/>
    <w:rsid w:val="00170EA3"/>
    <w:rsid w:val="00170ECB"/>
    <w:rsid w:val="00171643"/>
    <w:rsid w:val="00171703"/>
    <w:rsid w:val="00171737"/>
    <w:rsid w:val="00171788"/>
    <w:rsid w:val="00171B28"/>
    <w:rsid w:val="00171D30"/>
    <w:rsid w:val="00171F19"/>
    <w:rsid w:val="00172CBD"/>
    <w:rsid w:val="00172E72"/>
    <w:rsid w:val="00172F0B"/>
    <w:rsid w:val="001730F0"/>
    <w:rsid w:val="001736C0"/>
    <w:rsid w:val="001738B6"/>
    <w:rsid w:val="00173A23"/>
    <w:rsid w:val="00173CF6"/>
    <w:rsid w:val="0017417F"/>
    <w:rsid w:val="00174573"/>
    <w:rsid w:val="00174B21"/>
    <w:rsid w:val="00174BDC"/>
    <w:rsid w:val="00174E4D"/>
    <w:rsid w:val="00175437"/>
    <w:rsid w:val="00175694"/>
    <w:rsid w:val="0017577F"/>
    <w:rsid w:val="00175856"/>
    <w:rsid w:val="00176243"/>
    <w:rsid w:val="00176BDE"/>
    <w:rsid w:val="00176DBC"/>
    <w:rsid w:val="00176E8C"/>
    <w:rsid w:val="00176F82"/>
    <w:rsid w:val="00177188"/>
    <w:rsid w:val="00177317"/>
    <w:rsid w:val="00177410"/>
    <w:rsid w:val="00177420"/>
    <w:rsid w:val="00177534"/>
    <w:rsid w:val="00177652"/>
    <w:rsid w:val="00177A64"/>
    <w:rsid w:val="00177AFB"/>
    <w:rsid w:val="00177AFF"/>
    <w:rsid w:val="00177F5D"/>
    <w:rsid w:val="00180354"/>
    <w:rsid w:val="001807EE"/>
    <w:rsid w:val="00180972"/>
    <w:rsid w:val="00180984"/>
    <w:rsid w:val="00180B1C"/>
    <w:rsid w:val="00180E50"/>
    <w:rsid w:val="00180E89"/>
    <w:rsid w:val="00181098"/>
    <w:rsid w:val="001815A0"/>
    <w:rsid w:val="0018181C"/>
    <w:rsid w:val="00181BEA"/>
    <w:rsid w:val="00181DBE"/>
    <w:rsid w:val="00181E50"/>
    <w:rsid w:val="0018246B"/>
    <w:rsid w:val="001825C3"/>
    <w:rsid w:val="00182737"/>
    <w:rsid w:val="00182CE2"/>
    <w:rsid w:val="00182EE4"/>
    <w:rsid w:val="00183B22"/>
    <w:rsid w:val="001840AE"/>
    <w:rsid w:val="001841EA"/>
    <w:rsid w:val="001842DD"/>
    <w:rsid w:val="00184362"/>
    <w:rsid w:val="001845DC"/>
    <w:rsid w:val="001845E0"/>
    <w:rsid w:val="001846C6"/>
    <w:rsid w:val="00184945"/>
    <w:rsid w:val="00184F28"/>
    <w:rsid w:val="0018519A"/>
    <w:rsid w:val="001854CD"/>
    <w:rsid w:val="001854E2"/>
    <w:rsid w:val="00185BB9"/>
    <w:rsid w:val="00185C35"/>
    <w:rsid w:val="00185C88"/>
    <w:rsid w:val="001868A5"/>
    <w:rsid w:val="00186937"/>
    <w:rsid w:val="00186A4E"/>
    <w:rsid w:val="00186AB0"/>
    <w:rsid w:val="00186B2D"/>
    <w:rsid w:val="00186BAF"/>
    <w:rsid w:val="00186EB3"/>
    <w:rsid w:val="001871EB"/>
    <w:rsid w:val="00187830"/>
    <w:rsid w:val="00187ABB"/>
    <w:rsid w:val="00187AFF"/>
    <w:rsid w:val="00187DC2"/>
    <w:rsid w:val="00187DE3"/>
    <w:rsid w:val="00190203"/>
    <w:rsid w:val="00190278"/>
    <w:rsid w:val="0019063E"/>
    <w:rsid w:val="0019088D"/>
    <w:rsid w:val="001909EF"/>
    <w:rsid w:val="00190A84"/>
    <w:rsid w:val="00190E85"/>
    <w:rsid w:val="00190EF4"/>
    <w:rsid w:val="00191851"/>
    <w:rsid w:val="00191B84"/>
    <w:rsid w:val="00192239"/>
    <w:rsid w:val="001925F6"/>
    <w:rsid w:val="00192E5E"/>
    <w:rsid w:val="00192E95"/>
    <w:rsid w:val="00192FC0"/>
    <w:rsid w:val="00193386"/>
    <w:rsid w:val="00193411"/>
    <w:rsid w:val="001937FE"/>
    <w:rsid w:val="00193815"/>
    <w:rsid w:val="00193C20"/>
    <w:rsid w:val="00193CE5"/>
    <w:rsid w:val="00193D8B"/>
    <w:rsid w:val="00194309"/>
    <w:rsid w:val="0019439B"/>
    <w:rsid w:val="0019443C"/>
    <w:rsid w:val="0019463D"/>
    <w:rsid w:val="00194B9B"/>
    <w:rsid w:val="00194CE0"/>
    <w:rsid w:val="00194D6A"/>
    <w:rsid w:val="001953AE"/>
    <w:rsid w:val="001953B1"/>
    <w:rsid w:val="00195CCF"/>
    <w:rsid w:val="00195CD9"/>
    <w:rsid w:val="00195EE2"/>
    <w:rsid w:val="00196010"/>
    <w:rsid w:val="00196457"/>
    <w:rsid w:val="00196526"/>
    <w:rsid w:val="0019654A"/>
    <w:rsid w:val="001966D3"/>
    <w:rsid w:val="00196D6F"/>
    <w:rsid w:val="001973A6"/>
    <w:rsid w:val="0019754B"/>
    <w:rsid w:val="0019762D"/>
    <w:rsid w:val="00197B1D"/>
    <w:rsid w:val="00197D22"/>
    <w:rsid w:val="00197E88"/>
    <w:rsid w:val="00197F16"/>
    <w:rsid w:val="00197FFB"/>
    <w:rsid w:val="001A01E9"/>
    <w:rsid w:val="001A031E"/>
    <w:rsid w:val="001A0516"/>
    <w:rsid w:val="001A059C"/>
    <w:rsid w:val="001A059E"/>
    <w:rsid w:val="001A07D0"/>
    <w:rsid w:val="001A096F"/>
    <w:rsid w:val="001A0AD5"/>
    <w:rsid w:val="001A0B1A"/>
    <w:rsid w:val="001A0DB6"/>
    <w:rsid w:val="001A16EA"/>
    <w:rsid w:val="001A1760"/>
    <w:rsid w:val="001A1821"/>
    <w:rsid w:val="001A19F4"/>
    <w:rsid w:val="001A1BB3"/>
    <w:rsid w:val="001A1E4F"/>
    <w:rsid w:val="001A23ED"/>
    <w:rsid w:val="001A2512"/>
    <w:rsid w:val="001A253C"/>
    <w:rsid w:val="001A26BD"/>
    <w:rsid w:val="001A2E3B"/>
    <w:rsid w:val="001A3FFC"/>
    <w:rsid w:val="001A4157"/>
    <w:rsid w:val="001A4217"/>
    <w:rsid w:val="001A4400"/>
    <w:rsid w:val="001A46CD"/>
    <w:rsid w:val="001A472E"/>
    <w:rsid w:val="001A4A44"/>
    <w:rsid w:val="001A4B37"/>
    <w:rsid w:val="001A4C5A"/>
    <w:rsid w:val="001A518C"/>
    <w:rsid w:val="001A51CA"/>
    <w:rsid w:val="001A5586"/>
    <w:rsid w:val="001A55EF"/>
    <w:rsid w:val="001A569F"/>
    <w:rsid w:val="001A56DE"/>
    <w:rsid w:val="001A573D"/>
    <w:rsid w:val="001A5910"/>
    <w:rsid w:val="001A5AB9"/>
    <w:rsid w:val="001A5B42"/>
    <w:rsid w:val="001A5FAF"/>
    <w:rsid w:val="001A624A"/>
    <w:rsid w:val="001A68B6"/>
    <w:rsid w:val="001A6F4E"/>
    <w:rsid w:val="001A71DF"/>
    <w:rsid w:val="001A7344"/>
    <w:rsid w:val="001A7977"/>
    <w:rsid w:val="001A7A13"/>
    <w:rsid w:val="001A7B0D"/>
    <w:rsid w:val="001A7B83"/>
    <w:rsid w:val="001B0397"/>
    <w:rsid w:val="001B04A7"/>
    <w:rsid w:val="001B04F9"/>
    <w:rsid w:val="001B05A3"/>
    <w:rsid w:val="001B08D3"/>
    <w:rsid w:val="001B0A38"/>
    <w:rsid w:val="001B12D1"/>
    <w:rsid w:val="001B1450"/>
    <w:rsid w:val="001B17E4"/>
    <w:rsid w:val="001B1A6A"/>
    <w:rsid w:val="001B1F73"/>
    <w:rsid w:val="001B20C1"/>
    <w:rsid w:val="001B2148"/>
    <w:rsid w:val="001B2187"/>
    <w:rsid w:val="001B22FB"/>
    <w:rsid w:val="001B295F"/>
    <w:rsid w:val="001B2F36"/>
    <w:rsid w:val="001B30EF"/>
    <w:rsid w:val="001B3785"/>
    <w:rsid w:val="001B3C8B"/>
    <w:rsid w:val="001B3DAE"/>
    <w:rsid w:val="001B4C61"/>
    <w:rsid w:val="001B52A1"/>
    <w:rsid w:val="001B54D7"/>
    <w:rsid w:val="001B58D4"/>
    <w:rsid w:val="001B58EF"/>
    <w:rsid w:val="001B5B47"/>
    <w:rsid w:val="001B5FC9"/>
    <w:rsid w:val="001B616F"/>
    <w:rsid w:val="001B6AEF"/>
    <w:rsid w:val="001B6D6A"/>
    <w:rsid w:val="001B6FB9"/>
    <w:rsid w:val="001B7033"/>
    <w:rsid w:val="001B7461"/>
    <w:rsid w:val="001B7785"/>
    <w:rsid w:val="001B7917"/>
    <w:rsid w:val="001B7983"/>
    <w:rsid w:val="001B798C"/>
    <w:rsid w:val="001B7EAC"/>
    <w:rsid w:val="001B7F69"/>
    <w:rsid w:val="001B7F92"/>
    <w:rsid w:val="001C055A"/>
    <w:rsid w:val="001C089E"/>
    <w:rsid w:val="001C0963"/>
    <w:rsid w:val="001C0F24"/>
    <w:rsid w:val="001C12AC"/>
    <w:rsid w:val="001C1655"/>
    <w:rsid w:val="001C165A"/>
    <w:rsid w:val="001C16A3"/>
    <w:rsid w:val="001C1880"/>
    <w:rsid w:val="001C194A"/>
    <w:rsid w:val="001C1BC4"/>
    <w:rsid w:val="001C1C53"/>
    <w:rsid w:val="001C2166"/>
    <w:rsid w:val="001C222C"/>
    <w:rsid w:val="001C22E1"/>
    <w:rsid w:val="001C23B0"/>
    <w:rsid w:val="001C26B5"/>
    <w:rsid w:val="001C29E1"/>
    <w:rsid w:val="001C2D3F"/>
    <w:rsid w:val="001C2EB6"/>
    <w:rsid w:val="001C345A"/>
    <w:rsid w:val="001C350E"/>
    <w:rsid w:val="001C378E"/>
    <w:rsid w:val="001C37E0"/>
    <w:rsid w:val="001C38EA"/>
    <w:rsid w:val="001C3B65"/>
    <w:rsid w:val="001C4014"/>
    <w:rsid w:val="001C44FC"/>
    <w:rsid w:val="001C4524"/>
    <w:rsid w:val="001C46AE"/>
    <w:rsid w:val="001C5168"/>
    <w:rsid w:val="001C54B4"/>
    <w:rsid w:val="001C5592"/>
    <w:rsid w:val="001C5F25"/>
    <w:rsid w:val="001C62D2"/>
    <w:rsid w:val="001C6509"/>
    <w:rsid w:val="001C6995"/>
    <w:rsid w:val="001C6A43"/>
    <w:rsid w:val="001C726A"/>
    <w:rsid w:val="001C726B"/>
    <w:rsid w:val="001C73B2"/>
    <w:rsid w:val="001C78FF"/>
    <w:rsid w:val="001C7964"/>
    <w:rsid w:val="001D025C"/>
    <w:rsid w:val="001D043A"/>
    <w:rsid w:val="001D0809"/>
    <w:rsid w:val="001D08A6"/>
    <w:rsid w:val="001D0A22"/>
    <w:rsid w:val="001D0DD3"/>
    <w:rsid w:val="001D0FFE"/>
    <w:rsid w:val="001D147F"/>
    <w:rsid w:val="001D16FF"/>
    <w:rsid w:val="001D171A"/>
    <w:rsid w:val="001D18B4"/>
    <w:rsid w:val="001D1978"/>
    <w:rsid w:val="001D19F2"/>
    <w:rsid w:val="001D1ACA"/>
    <w:rsid w:val="001D29FA"/>
    <w:rsid w:val="001D2A83"/>
    <w:rsid w:val="001D3025"/>
    <w:rsid w:val="001D31A9"/>
    <w:rsid w:val="001D31F7"/>
    <w:rsid w:val="001D37A7"/>
    <w:rsid w:val="001D3C9D"/>
    <w:rsid w:val="001D3D7D"/>
    <w:rsid w:val="001D4072"/>
    <w:rsid w:val="001D484B"/>
    <w:rsid w:val="001D4A32"/>
    <w:rsid w:val="001D51E1"/>
    <w:rsid w:val="001D5435"/>
    <w:rsid w:val="001D573A"/>
    <w:rsid w:val="001D589C"/>
    <w:rsid w:val="001D58CD"/>
    <w:rsid w:val="001D5A12"/>
    <w:rsid w:val="001D5A65"/>
    <w:rsid w:val="001D5A97"/>
    <w:rsid w:val="001D5D51"/>
    <w:rsid w:val="001D5F0F"/>
    <w:rsid w:val="001D6131"/>
    <w:rsid w:val="001D668A"/>
    <w:rsid w:val="001D69E0"/>
    <w:rsid w:val="001D6D38"/>
    <w:rsid w:val="001D6DF8"/>
    <w:rsid w:val="001D70CC"/>
    <w:rsid w:val="001D73AE"/>
    <w:rsid w:val="001D7612"/>
    <w:rsid w:val="001D76F1"/>
    <w:rsid w:val="001D77C4"/>
    <w:rsid w:val="001D7906"/>
    <w:rsid w:val="001D7C4E"/>
    <w:rsid w:val="001E0A44"/>
    <w:rsid w:val="001E0B7F"/>
    <w:rsid w:val="001E0E3A"/>
    <w:rsid w:val="001E10ED"/>
    <w:rsid w:val="001E1186"/>
    <w:rsid w:val="001E1199"/>
    <w:rsid w:val="001E1245"/>
    <w:rsid w:val="001E132D"/>
    <w:rsid w:val="001E1480"/>
    <w:rsid w:val="001E165D"/>
    <w:rsid w:val="001E17CA"/>
    <w:rsid w:val="001E2167"/>
    <w:rsid w:val="001E2639"/>
    <w:rsid w:val="001E2870"/>
    <w:rsid w:val="001E2A47"/>
    <w:rsid w:val="001E2A9E"/>
    <w:rsid w:val="001E2E27"/>
    <w:rsid w:val="001E300A"/>
    <w:rsid w:val="001E315A"/>
    <w:rsid w:val="001E3198"/>
    <w:rsid w:val="001E31EF"/>
    <w:rsid w:val="001E3643"/>
    <w:rsid w:val="001E38F7"/>
    <w:rsid w:val="001E3E04"/>
    <w:rsid w:val="001E48FB"/>
    <w:rsid w:val="001E4AB4"/>
    <w:rsid w:val="001E4AFA"/>
    <w:rsid w:val="001E4BF0"/>
    <w:rsid w:val="001E4CBB"/>
    <w:rsid w:val="001E51B9"/>
    <w:rsid w:val="001E5220"/>
    <w:rsid w:val="001E5228"/>
    <w:rsid w:val="001E5C52"/>
    <w:rsid w:val="001E5FF3"/>
    <w:rsid w:val="001E626A"/>
    <w:rsid w:val="001E6411"/>
    <w:rsid w:val="001E6450"/>
    <w:rsid w:val="001E6C0F"/>
    <w:rsid w:val="001E6DAA"/>
    <w:rsid w:val="001E75B5"/>
    <w:rsid w:val="001E7C62"/>
    <w:rsid w:val="001E7C7B"/>
    <w:rsid w:val="001F0322"/>
    <w:rsid w:val="001F0740"/>
    <w:rsid w:val="001F0932"/>
    <w:rsid w:val="001F0A25"/>
    <w:rsid w:val="001F0E57"/>
    <w:rsid w:val="001F1994"/>
    <w:rsid w:val="001F1A3B"/>
    <w:rsid w:val="001F1DFB"/>
    <w:rsid w:val="001F204A"/>
    <w:rsid w:val="001F2099"/>
    <w:rsid w:val="001F2584"/>
    <w:rsid w:val="001F2EBA"/>
    <w:rsid w:val="001F32D9"/>
    <w:rsid w:val="001F331D"/>
    <w:rsid w:val="001F339E"/>
    <w:rsid w:val="001F37D5"/>
    <w:rsid w:val="001F3907"/>
    <w:rsid w:val="001F3A5B"/>
    <w:rsid w:val="001F3C49"/>
    <w:rsid w:val="001F3DDF"/>
    <w:rsid w:val="001F4082"/>
    <w:rsid w:val="001F41CD"/>
    <w:rsid w:val="001F42D7"/>
    <w:rsid w:val="001F42F3"/>
    <w:rsid w:val="001F435F"/>
    <w:rsid w:val="001F4451"/>
    <w:rsid w:val="001F45EE"/>
    <w:rsid w:val="001F483E"/>
    <w:rsid w:val="001F4983"/>
    <w:rsid w:val="001F4A76"/>
    <w:rsid w:val="001F4C2C"/>
    <w:rsid w:val="001F522F"/>
    <w:rsid w:val="001F52E6"/>
    <w:rsid w:val="001F581A"/>
    <w:rsid w:val="001F5A58"/>
    <w:rsid w:val="001F5FFD"/>
    <w:rsid w:val="001F6923"/>
    <w:rsid w:val="001F6AF0"/>
    <w:rsid w:val="001F6CD3"/>
    <w:rsid w:val="001F6E1D"/>
    <w:rsid w:val="001F705F"/>
    <w:rsid w:val="001F7147"/>
    <w:rsid w:val="001F718B"/>
    <w:rsid w:val="001F7448"/>
    <w:rsid w:val="001F75A2"/>
    <w:rsid w:val="001F76F7"/>
    <w:rsid w:val="001F7758"/>
    <w:rsid w:val="001F7778"/>
    <w:rsid w:val="001F78C0"/>
    <w:rsid w:val="001F7A5C"/>
    <w:rsid w:val="001F7EC1"/>
    <w:rsid w:val="001F7EFF"/>
    <w:rsid w:val="002005C8"/>
    <w:rsid w:val="0020068A"/>
    <w:rsid w:val="0020071B"/>
    <w:rsid w:val="00200848"/>
    <w:rsid w:val="00200ED8"/>
    <w:rsid w:val="0020101D"/>
    <w:rsid w:val="002017A5"/>
    <w:rsid w:val="00201C17"/>
    <w:rsid w:val="002020AC"/>
    <w:rsid w:val="00202405"/>
    <w:rsid w:val="0020261C"/>
    <w:rsid w:val="0020264C"/>
    <w:rsid w:val="002029FE"/>
    <w:rsid w:val="00202E70"/>
    <w:rsid w:val="00203019"/>
    <w:rsid w:val="0020304B"/>
    <w:rsid w:val="0020317F"/>
    <w:rsid w:val="00204296"/>
    <w:rsid w:val="002042CA"/>
    <w:rsid w:val="002043AE"/>
    <w:rsid w:val="002045CC"/>
    <w:rsid w:val="00204806"/>
    <w:rsid w:val="00204EF6"/>
    <w:rsid w:val="002057A6"/>
    <w:rsid w:val="00205920"/>
    <w:rsid w:val="00205A6D"/>
    <w:rsid w:val="00205B10"/>
    <w:rsid w:val="00206005"/>
    <w:rsid w:val="00206DA6"/>
    <w:rsid w:val="00207068"/>
    <w:rsid w:val="002074FD"/>
    <w:rsid w:val="00207524"/>
    <w:rsid w:val="00207576"/>
    <w:rsid w:val="00207592"/>
    <w:rsid w:val="00207ABB"/>
    <w:rsid w:val="00207FE9"/>
    <w:rsid w:val="002112A8"/>
    <w:rsid w:val="00211674"/>
    <w:rsid w:val="00211943"/>
    <w:rsid w:val="00211985"/>
    <w:rsid w:val="002120A8"/>
    <w:rsid w:val="00212255"/>
    <w:rsid w:val="00212413"/>
    <w:rsid w:val="002125C0"/>
    <w:rsid w:val="00212960"/>
    <w:rsid w:val="00212A7E"/>
    <w:rsid w:val="0021347A"/>
    <w:rsid w:val="00213894"/>
    <w:rsid w:val="00213F33"/>
    <w:rsid w:val="002144EB"/>
    <w:rsid w:val="00214521"/>
    <w:rsid w:val="002149F0"/>
    <w:rsid w:val="00214AB4"/>
    <w:rsid w:val="002157B4"/>
    <w:rsid w:val="00215814"/>
    <w:rsid w:val="00215A90"/>
    <w:rsid w:val="00215AB7"/>
    <w:rsid w:val="00215C12"/>
    <w:rsid w:val="00215D31"/>
    <w:rsid w:val="00215E03"/>
    <w:rsid w:val="00215E1A"/>
    <w:rsid w:val="0021676A"/>
    <w:rsid w:val="002170A7"/>
    <w:rsid w:val="00217282"/>
    <w:rsid w:val="00217C6F"/>
    <w:rsid w:val="00217CDE"/>
    <w:rsid w:val="0022003B"/>
    <w:rsid w:val="00220135"/>
    <w:rsid w:val="0022064B"/>
    <w:rsid w:val="00220718"/>
    <w:rsid w:val="00220A01"/>
    <w:rsid w:val="00220C1F"/>
    <w:rsid w:val="00220CA8"/>
    <w:rsid w:val="00220FE4"/>
    <w:rsid w:val="00221118"/>
    <w:rsid w:val="002211A8"/>
    <w:rsid w:val="00221372"/>
    <w:rsid w:val="00221DDC"/>
    <w:rsid w:val="002224F2"/>
    <w:rsid w:val="0022274A"/>
    <w:rsid w:val="00222805"/>
    <w:rsid w:val="0022292C"/>
    <w:rsid w:val="00222B67"/>
    <w:rsid w:val="00223845"/>
    <w:rsid w:val="002239C1"/>
    <w:rsid w:val="00223FCE"/>
    <w:rsid w:val="002242BB"/>
    <w:rsid w:val="00224337"/>
    <w:rsid w:val="002244B2"/>
    <w:rsid w:val="00224F71"/>
    <w:rsid w:val="0022509A"/>
    <w:rsid w:val="002253AD"/>
    <w:rsid w:val="00225FE3"/>
    <w:rsid w:val="0022607F"/>
    <w:rsid w:val="00226548"/>
    <w:rsid w:val="00226769"/>
    <w:rsid w:val="00226D3C"/>
    <w:rsid w:val="00226F9B"/>
    <w:rsid w:val="00226FEB"/>
    <w:rsid w:val="00227509"/>
    <w:rsid w:val="0022751F"/>
    <w:rsid w:val="002276EE"/>
    <w:rsid w:val="00227DEB"/>
    <w:rsid w:val="00230147"/>
    <w:rsid w:val="002301C9"/>
    <w:rsid w:val="002302DC"/>
    <w:rsid w:val="002304C5"/>
    <w:rsid w:val="00230FBC"/>
    <w:rsid w:val="002314C8"/>
    <w:rsid w:val="00231C4D"/>
    <w:rsid w:val="00231C9D"/>
    <w:rsid w:val="00231E8B"/>
    <w:rsid w:val="00231FEA"/>
    <w:rsid w:val="00232424"/>
    <w:rsid w:val="002325B6"/>
    <w:rsid w:val="002325CB"/>
    <w:rsid w:val="00232C92"/>
    <w:rsid w:val="00233474"/>
    <w:rsid w:val="002338BB"/>
    <w:rsid w:val="00233A07"/>
    <w:rsid w:val="00233C5A"/>
    <w:rsid w:val="00233D7B"/>
    <w:rsid w:val="00234096"/>
    <w:rsid w:val="002341BB"/>
    <w:rsid w:val="002346C8"/>
    <w:rsid w:val="00234C72"/>
    <w:rsid w:val="002358F9"/>
    <w:rsid w:val="00236169"/>
    <w:rsid w:val="002361CB"/>
    <w:rsid w:val="00236770"/>
    <w:rsid w:val="00236CF3"/>
    <w:rsid w:val="00236D54"/>
    <w:rsid w:val="00236E24"/>
    <w:rsid w:val="002377B5"/>
    <w:rsid w:val="002401EA"/>
    <w:rsid w:val="00240CBC"/>
    <w:rsid w:val="00240F28"/>
    <w:rsid w:val="0024106F"/>
    <w:rsid w:val="0024121E"/>
    <w:rsid w:val="00241277"/>
    <w:rsid w:val="00241525"/>
    <w:rsid w:val="002416B2"/>
    <w:rsid w:val="00242190"/>
    <w:rsid w:val="002424B9"/>
    <w:rsid w:val="002430A0"/>
    <w:rsid w:val="002431B2"/>
    <w:rsid w:val="002431FA"/>
    <w:rsid w:val="00243571"/>
    <w:rsid w:val="00243B9B"/>
    <w:rsid w:val="00243C63"/>
    <w:rsid w:val="00243ED1"/>
    <w:rsid w:val="00244216"/>
    <w:rsid w:val="002445A2"/>
    <w:rsid w:val="002449A7"/>
    <w:rsid w:val="00244CBD"/>
    <w:rsid w:val="00244D00"/>
    <w:rsid w:val="00244FBC"/>
    <w:rsid w:val="002452E3"/>
    <w:rsid w:val="0024533B"/>
    <w:rsid w:val="002457E8"/>
    <w:rsid w:val="00245D1A"/>
    <w:rsid w:val="00245F19"/>
    <w:rsid w:val="00245F84"/>
    <w:rsid w:val="002461BB"/>
    <w:rsid w:val="00246334"/>
    <w:rsid w:val="0024648D"/>
    <w:rsid w:val="00246661"/>
    <w:rsid w:val="002466DB"/>
    <w:rsid w:val="0024690C"/>
    <w:rsid w:val="0024696D"/>
    <w:rsid w:val="002472A4"/>
    <w:rsid w:val="00247324"/>
    <w:rsid w:val="00247674"/>
    <w:rsid w:val="002477E8"/>
    <w:rsid w:val="002477EA"/>
    <w:rsid w:val="00247F26"/>
    <w:rsid w:val="00247F80"/>
    <w:rsid w:val="002503CB"/>
    <w:rsid w:val="00250518"/>
    <w:rsid w:val="0025054F"/>
    <w:rsid w:val="00250607"/>
    <w:rsid w:val="00250643"/>
    <w:rsid w:val="002508FC"/>
    <w:rsid w:val="00250B91"/>
    <w:rsid w:val="00250D65"/>
    <w:rsid w:val="00251775"/>
    <w:rsid w:val="00251976"/>
    <w:rsid w:val="00251EF2"/>
    <w:rsid w:val="00251F60"/>
    <w:rsid w:val="0025244C"/>
    <w:rsid w:val="00252803"/>
    <w:rsid w:val="002540A1"/>
    <w:rsid w:val="00254BC1"/>
    <w:rsid w:val="00254C45"/>
    <w:rsid w:val="00254C7C"/>
    <w:rsid w:val="00254D19"/>
    <w:rsid w:val="00254D6C"/>
    <w:rsid w:val="00254FDD"/>
    <w:rsid w:val="00255117"/>
    <w:rsid w:val="00255260"/>
    <w:rsid w:val="002556F6"/>
    <w:rsid w:val="0025572B"/>
    <w:rsid w:val="0025595A"/>
    <w:rsid w:val="00255ACD"/>
    <w:rsid w:val="00255D71"/>
    <w:rsid w:val="00256066"/>
    <w:rsid w:val="0025618E"/>
    <w:rsid w:val="002565FA"/>
    <w:rsid w:val="00256AA4"/>
    <w:rsid w:val="00256C18"/>
    <w:rsid w:val="00256F74"/>
    <w:rsid w:val="00256F78"/>
    <w:rsid w:val="002572DF"/>
    <w:rsid w:val="002577E1"/>
    <w:rsid w:val="00257A6B"/>
    <w:rsid w:val="00257AFF"/>
    <w:rsid w:val="00257DDF"/>
    <w:rsid w:val="0026026F"/>
    <w:rsid w:val="00260527"/>
    <w:rsid w:val="00260CD9"/>
    <w:rsid w:val="00260FE4"/>
    <w:rsid w:val="0026124A"/>
    <w:rsid w:val="002613E3"/>
    <w:rsid w:val="002614B6"/>
    <w:rsid w:val="00261BCA"/>
    <w:rsid w:val="00261D9D"/>
    <w:rsid w:val="0026206C"/>
    <w:rsid w:val="0026257A"/>
    <w:rsid w:val="00262678"/>
    <w:rsid w:val="0026267E"/>
    <w:rsid w:val="002627D1"/>
    <w:rsid w:val="00262899"/>
    <w:rsid w:val="00262C70"/>
    <w:rsid w:val="00262ECA"/>
    <w:rsid w:val="002631D9"/>
    <w:rsid w:val="0026353D"/>
    <w:rsid w:val="0026360B"/>
    <w:rsid w:val="00263BD0"/>
    <w:rsid w:val="00263C5F"/>
    <w:rsid w:val="002641EA"/>
    <w:rsid w:val="00264311"/>
    <w:rsid w:val="00264513"/>
    <w:rsid w:val="0026498F"/>
    <w:rsid w:val="00264F1A"/>
    <w:rsid w:val="00264FB7"/>
    <w:rsid w:val="0026514D"/>
    <w:rsid w:val="00265164"/>
    <w:rsid w:val="00266010"/>
    <w:rsid w:val="002662CA"/>
    <w:rsid w:val="002663F9"/>
    <w:rsid w:val="002665CB"/>
    <w:rsid w:val="00266A70"/>
    <w:rsid w:val="00267072"/>
    <w:rsid w:val="00267141"/>
    <w:rsid w:val="00267521"/>
    <w:rsid w:val="0026770A"/>
    <w:rsid w:val="00267939"/>
    <w:rsid w:val="00267BF5"/>
    <w:rsid w:val="00267DD0"/>
    <w:rsid w:val="00267FAA"/>
    <w:rsid w:val="00267FB4"/>
    <w:rsid w:val="0027038F"/>
    <w:rsid w:val="00270CD5"/>
    <w:rsid w:val="00271190"/>
    <w:rsid w:val="0027125C"/>
    <w:rsid w:val="0027182F"/>
    <w:rsid w:val="002719CC"/>
    <w:rsid w:val="00271AA4"/>
    <w:rsid w:val="00271BD9"/>
    <w:rsid w:val="002721D9"/>
    <w:rsid w:val="002723FF"/>
    <w:rsid w:val="0027251C"/>
    <w:rsid w:val="0027275A"/>
    <w:rsid w:val="0027289C"/>
    <w:rsid w:val="00272A0C"/>
    <w:rsid w:val="00272BCB"/>
    <w:rsid w:val="00272C58"/>
    <w:rsid w:val="00272EDA"/>
    <w:rsid w:val="002730E8"/>
    <w:rsid w:val="00273151"/>
    <w:rsid w:val="00273474"/>
    <w:rsid w:val="00273805"/>
    <w:rsid w:val="0027413C"/>
    <w:rsid w:val="00274F2B"/>
    <w:rsid w:val="0027530B"/>
    <w:rsid w:val="00275947"/>
    <w:rsid w:val="00275B60"/>
    <w:rsid w:val="00275F10"/>
    <w:rsid w:val="002761DA"/>
    <w:rsid w:val="002762D8"/>
    <w:rsid w:val="0027667B"/>
    <w:rsid w:val="00276923"/>
    <w:rsid w:val="00276D27"/>
    <w:rsid w:val="0027713B"/>
    <w:rsid w:val="0027757E"/>
    <w:rsid w:val="0027759C"/>
    <w:rsid w:val="00277678"/>
    <w:rsid w:val="002777B3"/>
    <w:rsid w:val="00277882"/>
    <w:rsid w:val="0028004C"/>
    <w:rsid w:val="002801B9"/>
    <w:rsid w:val="002802F8"/>
    <w:rsid w:val="002808FB"/>
    <w:rsid w:val="002813BC"/>
    <w:rsid w:val="00281492"/>
    <w:rsid w:val="002814C2"/>
    <w:rsid w:val="00281915"/>
    <w:rsid w:val="002819D0"/>
    <w:rsid w:val="002820C6"/>
    <w:rsid w:val="00282201"/>
    <w:rsid w:val="00282484"/>
    <w:rsid w:val="00282941"/>
    <w:rsid w:val="00282C80"/>
    <w:rsid w:val="00282FA4"/>
    <w:rsid w:val="002833F6"/>
    <w:rsid w:val="00283439"/>
    <w:rsid w:val="002836C6"/>
    <w:rsid w:val="00283FA8"/>
    <w:rsid w:val="002842EE"/>
    <w:rsid w:val="00284397"/>
    <w:rsid w:val="00284F0C"/>
    <w:rsid w:val="0028545F"/>
    <w:rsid w:val="00285903"/>
    <w:rsid w:val="002859E5"/>
    <w:rsid w:val="00285A51"/>
    <w:rsid w:val="00285ADC"/>
    <w:rsid w:val="00285B67"/>
    <w:rsid w:val="00285CE6"/>
    <w:rsid w:val="00286697"/>
    <w:rsid w:val="002866A8"/>
    <w:rsid w:val="00286759"/>
    <w:rsid w:val="0028695B"/>
    <w:rsid w:val="00286A36"/>
    <w:rsid w:val="00286B26"/>
    <w:rsid w:val="00286B4A"/>
    <w:rsid w:val="00286E33"/>
    <w:rsid w:val="00287550"/>
    <w:rsid w:val="0028792F"/>
    <w:rsid w:val="00287A7F"/>
    <w:rsid w:val="00287CFD"/>
    <w:rsid w:val="002903ED"/>
    <w:rsid w:val="00290AAE"/>
    <w:rsid w:val="00290AFF"/>
    <w:rsid w:val="00290D12"/>
    <w:rsid w:val="00290E9D"/>
    <w:rsid w:val="00290F4A"/>
    <w:rsid w:val="00291404"/>
    <w:rsid w:val="0029158F"/>
    <w:rsid w:val="002919EC"/>
    <w:rsid w:val="00291FBE"/>
    <w:rsid w:val="002925BC"/>
    <w:rsid w:val="002929BD"/>
    <w:rsid w:val="002929EB"/>
    <w:rsid w:val="002930B8"/>
    <w:rsid w:val="002933E5"/>
    <w:rsid w:val="0029367D"/>
    <w:rsid w:val="002938A6"/>
    <w:rsid w:val="00293C3D"/>
    <w:rsid w:val="00294108"/>
    <w:rsid w:val="002941AA"/>
    <w:rsid w:val="0029426C"/>
    <w:rsid w:val="002947CF"/>
    <w:rsid w:val="002949BB"/>
    <w:rsid w:val="00294FB0"/>
    <w:rsid w:val="0029505B"/>
    <w:rsid w:val="00295813"/>
    <w:rsid w:val="00295B89"/>
    <w:rsid w:val="00295D56"/>
    <w:rsid w:val="00295DF5"/>
    <w:rsid w:val="00296221"/>
    <w:rsid w:val="00296389"/>
    <w:rsid w:val="002968F9"/>
    <w:rsid w:val="00296903"/>
    <w:rsid w:val="00296F37"/>
    <w:rsid w:val="00297923"/>
    <w:rsid w:val="0029799F"/>
    <w:rsid w:val="00297E58"/>
    <w:rsid w:val="00297EA5"/>
    <w:rsid w:val="002A034B"/>
    <w:rsid w:val="002A08C6"/>
    <w:rsid w:val="002A08DF"/>
    <w:rsid w:val="002A0A01"/>
    <w:rsid w:val="002A0C9E"/>
    <w:rsid w:val="002A0D53"/>
    <w:rsid w:val="002A1583"/>
    <w:rsid w:val="002A1643"/>
    <w:rsid w:val="002A1EEB"/>
    <w:rsid w:val="002A281A"/>
    <w:rsid w:val="002A28B8"/>
    <w:rsid w:val="002A28D3"/>
    <w:rsid w:val="002A2932"/>
    <w:rsid w:val="002A2C36"/>
    <w:rsid w:val="002A2D6F"/>
    <w:rsid w:val="002A2EBD"/>
    <w:rsid w:val="002A31BE"/>
    <w:rsid w:val="002A3296"/>
    <w:rsid w:val="002A3598"/>
    <w:rsid w:val="002A38BF"/>
    <w:rsid w:val="002A46AD"/>
    <w:rsid w:val="002A4728"/>
    <w:rsid w:val="002A4AD2"/>
    <w:rsid w:val="002A4D35"/>
    <w:rsid w:val="002A4DBA"/>
    <w:rsid w:val="002A4FF1"/>
    <w:rsid w:val="002A5A31"/>
    <w:rsid w:val="002A5DF4"/>
    <w:rsid w:val="002A6829"/>
    <w:rsid w:val="002A690A"/>
    <w:rsid w:val="002A7554"/>
    <w:rsid w:val="002A76F7"/>
    <w:rsid w:val="002A7A64"/>
    <w:rsid w:val="002A7A91"/>
    <w:rsid w:val="002B0068"/>
    <w:rsid w:val="002B0536"/>
    <w:rsid w:val="002B0537"/>
    <w:rsid w:val="002B0906"/>
    <w:rsid w:val="002B0B95"/>
    <w:rsid w:val="002B0BA7"/>
    <w:rsid w:val="002B0BC1"/>
    <w:rsid w:val="002B1401"/>
    <w:rsid w:val="002B17B2"/>
    <w:rsid w:val="002B1977"/>
    <w:rsid w:val="002B19DB"/>
    <w:rsid w:val="002B1AC8"/>
    <w:rsid w:val="002B2604"/>
    <w:rsid w:val="002B2CBF"/>
    <w:rsid w:val="002B338A"/>
    <w:rsid w:val="002B37EF"/>
    <w:rsid w:val="002B3846"/>
    <w:rsid w:val="002B3A21"/>
    <w:rsid w:val="002B3AE9"/>
    <w:rsid w:val="002B3D8A"/>
    <w:rsid w:val="002B3FD6"/>
    <w:rsid w:val="002B441D"/>
    <w:rsid w:val="002B4498"/>
    <w:rsid w:val="002B49DF"/>
    <w:rsid w:val="002B4C1A"/>
    <w:rsid w:val="002B4CB3"/>
    <w:rsid w:val="002B56EB"/>
    <w:rsid w:val="002B621E"/>
    <w:rsid w:val="002B71AE"/>
    <w:rsid w:val="002B75E4"/>
    <w:rsid w:val="002B7906"/>
    <w:rsid w:val="002B7DD7"/>
    <w:rsid w:val="002C004E"/>
    <w:rsid w:val="002C014D"/>
    <w:rsid w:val="002C050D"/>
    <w:rsid w:val="002C07CD"/>
    <w:rsid w:val="002C0A5F"/>
    <w:rsid w:val="002C0BD2"/>
    <w:rsid w:val="002C103D"/>
    <w:rsid w:val="002C118D"/>
    <w:rsid w:val="002C12DD"/>
    <w:rsid w:val="002C15FA"/>
    <w:rsid w:val="002C1C6C"/>
    <w:rsid w:val="002C206C"/>
    <w:rsid w:val="002C21D5"/>
    <w:rsid w:val="002C22F7"/>
    <w:rsid w:val="002C34C9"/>
    <w:rsid w:val="002C3617"/>
    <w:rsid w:val="002C3623"/>
    <w:rsid w:val="002C3B83"/>
    <w:rsid w:val="002C4102"/>
    <w:rsid w:val="002C4CD8"/>
    <w:rsid w:val="002C4EEE"/>
    <w:rsid w:val="002C50DE"/>
    <w:rsid w:val="002C5208"/>
    <w:rsid w:val="002C5271"/>
    <w:rsid w:val="002C55BF"/>
    <w:rsid w:val="002C55DD"/>
    <w:rsid w:val="002C564D"/>
    <w:rsid w:val="002C56E9"/>
    <w:rsid w:val="002C5A87"/>
    <w:rsid w:val="002C5BDD"/>
    <w:rsid w:val="002C60AE"/>
    <w:rsid w:val="002C6116"/>
    <w:rsid w:val="002C616F"/>
    <w:rsid w:val="002C638A"/>
    <w:rsid w:val="002C66D2"/>
    <w:rsid w:val="002C6860"/>
    <w:rsid w:val="002C6CCA"/>
    <w:rsid w:val="002C6F7E"/>
    <w:rsid w:val="002C74AE"/>
    <w:rsid w:val="002C757E"/>
    <w:rsid w:val="002C7B9B"/>
    <w:rsid w:val="002C7DD1"/>
    <w:rsid w:val="002C7E9C"/>
    <w:rsid w:val="002D073A"/>
    <w:rsid w:val="002D0EC8"/>
    <w:rsid w:val="002D0ED4"/>
    <w:rsid w:val="002D1304"/>
    <w:rsid w:val="002D1B57"/>
    <w:rsid w:val="002D1CBF"/>
    <w:rsid w:val="002D1F05"/>
    <w:rsid w:val="002D25F2"/>
    <w:rsid w:val="002D2B3C"/>
    <w:rsid w:val="002D2C96"/>
    <w:rsid w:val="002D353F"/>
    <w:rsid w:val="002D3547"/>
    <w:rsid w:val="002D3630"/>
    <w:rsid w:val="002D36C7"/>
    <w:rsid w:val="002D37CE"/>
    <w:rsid w:val="002D39A3"/>
    <w:rsid w:val="002D3A32"/>
    <w:rsid w:val="002D3F62"/>
    <w:rsid w:val="002D4217"/>
    <w:rsid w:val="002D44F7"/>
    <w:rsid w:val="002D4993"/>
    <w:rsid w:val="002D4F3A"/>
    <w:rsid w:val="002D4F50"/>
    <w:rsid w:val="002D4FF0"/>
    <w:rsid w:val="002D50E1"/>
    <w:rsid w:val="002D53E6"/>
    <w:rsid w:val="002D5898"/>
    <w:rsid w:val="002D59B0"/>
    <w:rsid w:val="002D6093"/>
    <w:rsid w:val="002D636D"/>
    <w:rsid w:val="002D6372"/>
    <w:rsid w:val="002D6ECE"/>
    <w:rsid w:val="002D7040"/>
    <w:rsid w:val="002D7227"/>
    <w:rsid w:val="002D72E1"/>
    <w:rsid w:val="002D730D"/>
    <w:rsid w:val="002D7449"/>
    <w:rsid w:val="002D7C07"/>
    <w:rsid w:val="002D7C3B"/>
    <w:rsid w:val="002D7F3F"/>
    <w:rsid w:val="002E02FD"/>
    <w:rsid w:val="002E0475"/>
    <w:rsid w:val="002E09C6"/>
    <w:rsid w:val="002E09C9"/>
    <w:rsid w:val="002E1685"/>
    <w:rsid w:val="002E17A2"/>
    <w:rsid w:val="002E1985"/>
    <w:rsid w:val="002E1A74"/>
    <w:rsid w:val="002E22AE"/>
    <w:rsid w:val="002E2476"/>
    <w:rsid w:val="002E29A8"/>
    <w:rsid w:val="002E3191"/>
    <w:rsid w:val="002E3268"/>
    <w:rsid w:val="002E33E8"/>
    <w:rsid w:val="002E36CC"/>
    <w:rsid w:val="002E3E81"/>
    <w:rsid w:val="002E4419"/>
    <w:rsid w:val="002E460F"/>
    <w:rsid w:val="002E4E96"/>
    <w:rsid w:val="002E532E"/>
    <w:rsid w:val="002E54E5"/>
    <w:rsid w:val="002E567F"/>
    <w:rsid w:val="002E574A"/>
    <w:rsid w:val="002E587A"/>
    <w:rsid w:val="002E69DE"/>
    <w:rsid w:val="002E6EF5"/>
    <w:rsid w:val="002E7175"/>
    <w:rsid w:val="002E71AD"/>
    <w:rsid w:val="002E71C1"/>
    <w:rsid w:val="002E771C"/>
    <w:rsid w:val="002E7B5B"/>
    <w:rsid w:val="002E7B9E"/>
    <w:rsid w:val="002E7C65"/>
    <w:rsid w:val="002E7E87"/>
    <w:rsid w:val="002E7FD7"/>
    <w:rsid w:val="002F038B"/>
    <w:rsid w:val="002F0749"/>
    <w:rsid w:val="002F0984"/>
    <w:rsid w:val="002F12C3"/>
    <w:rsid w:val="002F1365"/>
    <w:rsid w:val="002F1525"/>
    <w:rsid w:val="002F152C"/>
    <w:rsid w:val="002F199C"/>
    <w:rsid w:val="002F1A0F"/>
    <w:rsid w:val="002F1B0F"/>
    <w:rsid w:val="002F1BF7"/>
    <w:rsid w:val="002F2356"/>
    <w:rsid w:val="002F2830"/>
    <w:rsid w:val="002F28D2"/>
    <w:rsid w:val="002F2902"/>
    <w:rsid w:val="002F297C"/>
    <w:rsid w:val="002F29AD"/>
    <w:rsid w:val="002F2C56"/>
    <w:rsid w:val="002F2FC5"/>
    <w:rsid w:val="002F3103"/>
    <w:rsid w:val="002F3805"/>
    <w:rsid w:val="002F39F4"/>
    <w:rsid w:val="002F4320"/>
    <w:rsid w:val="002F443E"/>
    <w:rsid w:val="002F461F"/>
    <w:rsid w:val="002F464C"/>
    <w:rsid w:val="002F47AB"/>
    <w:rsid w:val="002F4904"/>
    <w:rsid w:val="002F4AB8"/>
    <w:rsid w:val="002F4E91"/>
    <w:rsid w:val="002F5272"/>
    <w:rsid w:val="002F55D8"/>
    <w:rsid w:val="002F58BD"/>
    <w:rsid w:val="002F5D2C"/>
    <w:rsid w:val="002F5F34"/>
    <w:rsid w:val="002F61D6"/>
    <w:rsid w:val="002F63D2"/>
    <w:rsid w:val="002F6464"/>
    <w:rsid w:val="002F6587"/>
    <w:rsid w:val="002F671C"/>
    <w:rsid w:val="002F6976"/>
    <w:rsid w:val="002F6EA6"/>
    <w:rsid w:val="002F774D"/>
    <w:rsid w:val="002F7879"/>
    <w:rsid w:val="002F7887"/>
    <w:rsid w:val="002F79F0"/>
    <w:rsid w:val="002F7A2F"/>
    <w:rsid w:val="002F7BAB"/>
    <w:rsid w:val="002F7D28"/>
    <w:rsid w:val="0030017D"/>
    <w:rsid w:val="00300192"/>
    <w:rsid w:val="00300224"/>
    <w:rsid w:val="00301202"/>
    <w:rsid w:val="00301966"/>
    <w:rsid w:val="00301A6B"/>
    <w:rsid w:val="00302091"/>
    <w:rsid w:val="00302586"/>
    <w:rsid w:val="00302745"/>
    <w:rsid w:val="00302CCE"/>
    <w:rsid w:val="00302EDD"/>
    <w:rsid w:val="003030BA"/>
    <w:rsid w:val="003037C9"/>
    <w:rsid w:val="00303FF8"/>
    <w:rsid w:val="0030413F"/>
    <w:rsid w:val="003045F3"/>
    <w:rsid w:val="00304652"/>
    <w:rsid w:val="00304CD5"/>
    <w:rsid w:val="00304F2C"/>
    <w:rsid w:val="00305039"/>
    <w:rsid w:val="003050A4"/>
    <w:rsid w:val="00305227"/>
    <w:rsid w:val="0030524C"/>
    <w:rsid w:val="003055E1"/>
    <w:rsid w:val="003056E3"/>
    <w:rsid w:val="00305956"/>
    <w:rsid w:val="00305C1B"/>
    <w:rsid w:val="003062C1"/>
    <w:rsid w:val="0030647E"/>
    <w:rsid w:val="00306905"/>
    <w:rsid w:val="00306EC9"/>
    <w:rsid w:val="003070E2"/>
    <w:rsid w:val="00307455"/>
    <w:rsid w:val="00307743"/>
    <w:rsid w:val="0030777A"/>
    <w:rsid w:val="00307957"/>
    <w:rsid w:val="00307AF7"/>
    <w:rsid w:val="00307FA1"/>
    <w:rsid w:val="00310A19"/>
    <w:rsid w:val="00310DA8"/>
    <w:rsid w:val="00310F57"/>
    <w:rsid w:val="00311260"/>
    <w:rsid w:val="0031187C"/>
    <w:rsid w:val="00311EB8"/>
    <w:rsid w:val="00312211"/>
    <w:rsid w:val="00312255"/>
    <w:rsid w:val="003123EE"/>
    <w:rsid w:val="003133B5"/>
    <w:rsid w:val="00313C8E"/>
    <w:rsid w:val="00313D1E"/>
    <w:rsid w:val="00313DCC"/>
    <w:rsid w:val="003142CC"/>
    <w:rsid w:val="0031431F"/>
    <w:rsid w:val="0031484A"/>
    <w:rsid w:val="00314B4C"/>
    <w:rsid w:val="00315038"/>
    <w:rsid w:val="0031561D"/>
    <w:rsid w:val="003157AB"/>
    <w:rsid w:val="00315A2E"/>
    <w:rsid w:val="00315CEE"/>
    <w:rsid w:val="00315D16"/>
    <w:rsid w:val="00315DDE"/>
    <w:rsid w:val="00315F77"/>
    <w:rsid w:val="003163E3"/>
    <w:rsid w:val="003169B2"/>
    <w:rsid w:val="00316B66"/>
    <w:rsid w:val="00316D1C"/>
    <w:rsid w:val="00317CBF"/>
    <w:rsid w:val="00317F14"/>
    <w:rsid w:val="00317F78"/>
    <w:rsid w:val="003204B3"/>
    <w:rsid w:val="00320CAB"/>
    <w:rsid w:val="00320FBF"/>
    <w:rsid w:val="0032109B"/>
    <w:rsid w:val="0032115B"/>
    <w:rsid w:val="003211B7"/>
    <w:rsid w:val="0032131A"/>
    <w:rsid w:val="00321359"/>
    <w:rsid w:val="003213ED"/>
    <w:rsid w:val="00321848"/>
    <w:rsid w:val="00321AFD"/>
    <w:rsid w:val="00321CEA"/>
    <w:rsid w:val="00321D5E"/>
    <w:rsid w:val="0032220F"/>
    <w:rsid w:val="0032228D"/>
    <w:rsid w:val="003225D6"/>
    <w:rsid w:val="00322850"/>
    <w:rsid w:val="00322A07"/>
    <w:rsid w:val="00322B01"/>
    <w:rsid w:val="00322DA2"/>
    <w:rsid w:val="00322E9B"/>
    <w:rsid w:val="003236EC"/>
    <w:rsid w:val="00323902"/>
    <w:rsid w:val="00323998"/>
    <w:rsid w:val="00323FBD"/>
    <w:rsid w:val="00324144"/>
    <w:rsid w:val="00324516"/>
    <w:rsid w:val="0032494D"/>
    <w:rsid w:val="00324C04"/>
    <w:rsid w:val="00325073"/>
    <w:rsid w:val="003254B4"/>
    <w:rsid w:val="0032553F"/>
    <w:rsid w:val="00325AA4"/>
    <w:rsid w:val="00325DAD"/>
    <w:rsid w:val="0032616F"/>
    <w:rsid w:val="00326253"/>
    <w:rsid w:val="00326A18"/>
    <w:rsid w:val="00326B29"/>
    <w:rsid w:val="00326D74"/>
    <w:rsid w:val="00327000"/>
    <w:rsid w:val="003273D9"/>
    <w:rsid w:val="0032759F"/>
    <w:rsid w:val="00327B1C"/>
    <w:rsid w:val="00327B51"/>
    <w:rsid w:val="00327BF6"/>
    <w:rsid w:val="00330203"/>
    <w:rsid w:val="0033046F"/>
    <w:rsid w:val="0033077E"/>
    <w:rsid w:val="003309B7"/>
    <w:rsid w:val="00330CDE"/>
    <w:rsid w:val="003315CF"/>
    <w:rsid w:val="00331955"/>
    <w:rsid w:val="00331A4E"/>
    <w:rsid w:val="00332371"/>
    <w:rsid w:val="00332405"/>
    <w:rsid w:val="00332453"/>
    <w:rsid w:val="00332495"/>
    <w:rsid w:val="0033256B"/>
    <w:rsid w:val="0033261A"/>
    <w:rsid w:val="00332CF9"/>
    <w:rsid w:val="00332E2D"/>
    <w:rsid w:val="003334F5"/>
    <w:rsid w:val="0033389A"/>
    <w:rsid w:val="00333947"/>
    <w:rsid w:val="00333FBC"/>
    <w:rsid w:val="003341E7"/>
    <w:rsid w:val="00334615"/>
    <w:rsid w:val="003347AC"/>
    <w:rsid w:val="00334FC4"/>
    <w:rsid w:val="00335085"/>
    <w:rsid w:val="0033515D"/>
    <w:rsid w:val="003351AE"/>
    <w:rsid w:val="00335A12"/>
    <w:rsid w:val="00335CF6"/>
    <w:rsid w:val="00335DCB"/>
    <w:rsid w:val="00335EF2"/>
    <w:rsid w:val="003360E5"/>
    <w:rsid w:val="003367DA"/>
    <w:rsid w:val="003369CE"/>
    <w:rsid w:val="00336BB3"/>
    <w:rsid w:val="0033702A"/>
    <w:rsid w:val="00337064"/>
    <w:rsid w:val="00337217"/>
    <w:rsid w:val="003378F3"/>
    <w:rsid w:val="003378F7"/>
    <w:rsid w:val="00337A62"/>
    <w:rsid w:val="00337BE2"/>
    <w:rsid w:val="00337FAF"/>
    <w:rsid w:val="003402E6"/>
    <w:rsid w:val="003402F4"/>
    <w:rsid w:val="0034057B"/>
    <w:rsid w:val="0034075D"/>
    <w:rsid w:val="0034086B"/>
    <w:rsid w:val="00340A5F"/>
    <w:rsid w:val="00340C84"/>
    <w:rsid w:val="00340D53"/>
    <w:rsid w:val="003410B4"/>
    <w:rsid w:val="0034153B"/>
    <w:rsid w:val="00341AA8"/>
    <w:rsid w:val="00342369"/>
    <w:rsid w:val="0034285E"/>
    <w:rsid w:val="0034290D"/>
    <w:rsid w:val="00343026"/>
    <w:rsid w:val="003430B4"/>
    <w:rsid w:val="00343714"/>
    <w:rsid w:val="00343FB1"/>
    <w:rsid w:val="0034402A"/>
    <w:rsid w:val="00344085"/>
    <w:rsid w:val="003441D7"/>
    <w:rsid w:val="00344B1D"/>
    <w:rsid w:val="00344B82"/>
    <w:rsid w:val="00344E2D"/>
    <w:rsid w:val="00344EE9"/>
    <w:rsid w:val="00345762"/>
    <w:rsid w:val="003457D3"/>
    <w:rsid w:val="00345E1C"/>
    <w:rsid w:val="003460ED"/>
    <w:rsid w:val="0034641D"/>
    <w:rsid w:val="00346E1A"/>
    <w:rsid w:val="003471BD"/>
    <w:rsid w:val="0034759F"/>
    <w:rsid w:val="00347861"/>
    <w:rsid w:val="003478CF"/>
    <w:rsid w:val="00347C14"/>
    <w:rsid w:val="00347F65"/>
    <w:rsid w:val="00350598"/>
    <w:rsid w:val="00350722"/>
    <w:rsid w:val="00350A1A"/>
    <w:rsid w:val="00350AC2"/>
    <w:rsid w:val="00350E37"/>
    <w:rsid w:val="0035110D"/>
    <w:rsid w:val="00351206"/>
    <w:rsid w:val="00351AC4"/>
    <w:rsid w:val="00352063"/>
    <w:rsid w:val="00352582"/>
    <w:rsid w:val="003526D1"/>
    <w:rsid w:val="0035289A"/>
    <w:rsid w:val="00352A9A"/>
    <w:rsid w:val="00352C58"/>
    <w:rsid w:val="00352D79"/>
    <w:rsid w:val="00352DDD"/>
    <w:rsid w:val="00353690"/>
    <w:rsid w:val="00353E95"/>
    <w:rsid w:val="00353FE7"/>
    <w:rsid w:val="00354548"/>
    <w:rsid w:val="0035488C"/>
    <w:rsid w:val="003549D6"/>
    <w:rsid w:val="00354C16"/>
    <w:rsid w:val="003553A7"/>
    <w:rsid w:val="0035545A"/>
    <w:rsid w:val="003556F7"/>
    <w:rsid w:val="00355A1D"/>
    <w:rsid w:val="00355B4C"/>
    <w:rsid w:val="00355FD6"/>
    <w:rsid w:val="00356145"/>
    <w:rsid w:val="00356327"/>
    <w:rsid w:val="0035664A"/>
    <w:rsid w:val="00356A12"/>
    <w:rsid w:val="00356B2C"/>
    <w:rsid w:val="00356E47"/>
    <w:rsid w:val="00356F74"/>
    <w:rsid w:val="003570A5"/>
    <w:rsid w:val="0035746C"/>
    <w:rsid w:val="003575E1"/>
    <w:rsid w:val="003577D9"/>
    <w:rsid w:val="00357921"/>
    <w:rsid w:val="00357B46"/>
    <w:rsid w:val="00360356"/>
    <w:rsid w:val="00360455"/>
    <w:rsid w:val="00360AF5"/>
    <w:rsid w:val="00360CCD"/>
    <w:rsid w:val="00360E34"/>
    <w:rsid w:val="00360F79"/>
    <w:rsid w:val="003617E8"/>
    <w:rsid w:val="00361F6D"/>
    <w:rsid w:val="00362252"/>
    <w:rsid w:val="00362584"/>
    <w:rsid w:val="003626B1"/>
    <w:rsid w:val="00362B60"/>
    <w:rsid w:val="00362E63"/>
    <w:rsid w:val="003630E1"/>
    <w:rsid w:val="003635C8"/>
    <w:rsid w:val="0036363F"/>
    <w:rsid w:val="0036384B"/>
    <w:rsid w:val="0036385B"/>
    <w:rsid w:val="00363AE6"/>
    <w:rsid w:val="00363CF9"/>
    <w:rsid w:val="00363E44"/>
    <w:rsid w:val="00363F4F"/>
    <w:rsid w:val="003640CB"/>
    <w:rsid w:val="0036434B"/>
    <w:rsid w:val="0036444C"/>
    <w:rsid w:val="003644CC"/>
    <w:rsid w:val="00364E92"/>
    <w:rsid w:val="003652E1"/>
    <w:rsid w:val="00365303"/>
    <w:rsid w:val="003653F4"/>
    <w:rsid w:val="003654AF"/>
    <w:rsid w:val="0036550B"/>
    <w:rsid w:val="003656C4"/>
    <w:rsid w:val="003656F3"/>
    <w:rsid w:val="00365737"/>
    <w:rsid w:val="003657EC"/>
    <w:rsid w:val="0036587A"/>
    <w:rsid w:val="00365B17"/>
    <w:rsid w:val="00365E09"/>
    <w:rsid w:val="0036610A"/>
    <w:rsid w:val="00366528"/>
    <w:rsid w:val="003665C5"/>
    <w:rsid w:val="00366ED0"/>
    <w:rsid w:val="00366F03"/>
    <w:rsid w:val="0036706A"/>
    <w:rsid w:val="0036711B"/>
    <w:rsid w:val="00367155"/>
    <w:rsid w:val="003671E6"/>
    <w:rsid w:val="003672F1"/>
    <w:rsid w:val="003675FB"/>
    <w:rsid w:val="0036799E"/>
    <w:rsid w:val="00367AD1"/>
    <w:rsid w:val="003702B0"/>
    <w:rsid w:val="003704EE"/>
    <w:rsid w:val="003706E9"/>
    <w:rsid w:val="003709DF"/>
    <w:rsid w:val="00370B36"/>
    <w:rsid w:val="00370E23"/>
    <w:rsid w:val="0037111C"/>
    <w:rsid w:val="00371870"/>
    <w:rsid w:val="0037196C"/>
    <w:rsid w:val="00371F8C"/>
    <w:rsid w:val="0037243D"/>
    <w:rsid w:val="003725BD"/>
    <w:rsid w:val="0037329D"/>
    <w:rsid w:val="0037347B"/>
    <w:rsid w:val="00373482"/>
    <w:rsid w:val="00373834"/>
    <w:rsid w:val="003739DA"/>
    <w:rsid w:val="00373CD5"/>
    <w:rsid w:val="00373E62"/>
    <w:rsid w:val="003742CA"/>
    <w:rsid w:val="003749E4"/>
    <w:rsid w:val="00374A9F"/>
    <w:rsid w:val="00374AA2"/>
    <w:rsid w:val="00374C0A"/>
    <w:rsid w:val="00374EB6"/>
    <w:rsid w:val="00374EC9"/>
    <w:rsid w:val="00374FEA"/>
    <w:rsid w:val="003755A7"/>
    <w:rsid w:val="0037564F"/>
    <w:rsid w:val="00375C91"/>
    <w:rsid w:val="00375D3C"/>
    <w:rsid w:val="003760D3"/>
    <w:rsid w:val="00376151"/>
    <w:rsid w:val="00376189"/>
    <w:rsid w:val="00376343"/>
    <w:rsid w:val="003765CE"/>
    <w:rsid w:val="00376627"/>
    <w:rsid w:val="003766C0"/>
    <w:rsid w:val="003774B3"/>
    <w:rsid w:val="003775E1"/>
    <w:rsid w:val="0037767E"/>
    <w:rsid w:val="003779B8"/>
    <w:rsid w:val="00380DF3"/>
    <w:rsid w:val="00381166"/>
    <w:rsid w:val="003819C2"/>
    <w:rsid w:val="00381EC3"/>
    <w:rsid w:val="003824DC"/>
    <w:rsid w:val="003825C5"/>
    <w:rsid w:val="0038291B"/>
    <w:rsid w:val="00382A72"/>
    <w:rsid w:val="00382B4E"/>
    <w:rsid w:val="00382E6B"/>
    <w:rsid w:val="00382EEA"/>
    <w:rsid w:val="00383124"/>
    <w:rsid w:val="003831FE"/>
    <w:rsid w:val="0038344C"/>
    <w:rsid w:val="003834BA"/>
    <w:rsid w:val="0038396C"/>
    <w:rsid w:val="00384892"/>
    <w:rsid w:val="003848CD"/>
    <w:rsid w:val="00384B58"/>
    <w:rsid w:val="00384B9E"/>
    <w:rsid w:val="00384D13"/>
    <w:rsid w:val="00384DBC"/>
    <w:rsid w:val="003860B6"/>
    <w:rsid w:val="00386664"/>
    <w:rsid w:val="0038672D"/>
    <w:rsid w:val="0038677B"/>
    <w:rsid w:val="0038683A"/>
    <w:rsid w:val="003869A4"/>
    <w:rsid w:val="00386ECC"/>
    <w:rsid w:val="00387399"/>
    <w:rsid w:val="003875FB"/>
    <w:rsid w:val="0038769E"/>
    <w:rsid w:val="00387748"/>
    <w:rsid w:val="003877A9"/>
    <w:rsid w:val="00387815"/>
    <w:rsid w:val="00387DB1"/>
    <w:rsid w:val="00390011"/>
    <w:rsid w:val="003901D4"/>
    <w:rsid w:val="003910E9"/>
    <w:rsid w:val="0039148A"/>
    <w:rsid w:val="003921EB"/>
    <w:rsid w:val="0039254A"/>
    <w:rsid w:val="0039264E"/>
    <w:rsid w:val="00392B18"/>
    <w:rsid w:val="00392C43"/>
    <w:rsid w:val="00392DB4"/>
    <w:rsid w:val="00393014"/>
    <w:rsid w:val="003936C1"/>
    <w:rsid w:val="00393A47"/>
    <w:rsid w:val="00393CF4"/>
    <w:rsid w:val="00394206"/>
    <w:rsid w:val="00394BC3"/>
    <w:rsid w:val="00394CF5"/>
    <w:rsid w:val="00394E8C"/>
    <w:rsid w:val="00394EE1"/>
    <w:rsid w:val="0039526B"/>
    <w:rsid w:val="0039554D"/>
    <w:rsid w:val="0039565B"/>
    <w:rsid w:val="00395718"/>
    <w:rsid w:val="00395903"/>
    <w:rsid w:val="00395BA3"/>
    <w:rsid w:val="00396336"/>
    <w:rsid w:val="00396862"/>
    <w:rsid w:val="0039695A"/>
    <w:rsid w:val="003969B2"/>
    <w:rsid w:val="00396C5A"/>
    <w:rsid w:val="00396DA0"/>
    <w:rsid w:val="003970E9"/>
    <w:rsid w:val="00397672"/>
    <w:rsid w:val="003976C5"/>
    <w:rsid w:val="00397B23"/>
    <w:rsid w:val="00397C04"/>
    <w:rsid w:val="00397C16"/>
    <w:rsid w:val="00397DD4"/>
    <w:rsid w:val="003A01F1"/>
    <w:rsid w:val="003A02A3"/>
    <w:rsid w:val="003A0557"/>
    <w:rsid w:val="003A065A"/>
    <w:rsid w:val="003A0787"/>
    <w:rsid w:val="003A08AB"/>
    <w:rsid w:val="003A0EA0"/>
    <w:rsid w:val="003A111E"/>
    <w:rsid w:val="003A1286"/>
    <w:rsid w:val="003A140B"/>
    <w:rsid w:val="003A1CAF"/>
    <w:rsid w:val="003A1E34"/>
    <w:rsid w:val="003A200D"/>
    <w:rsid w:val="003A21FE"/>
    <w:rsid w:val="003A2536"/>
    <w:rsid w:val="003A26E1"/>
    <w:rsid w:val="003A2B52"/>
    <w:rsid w:val="003A30AF"/>
    <w:rsid w:val="003A30B3"/>
    <w:rsid w:val="003A337C"/>
    <w:rsid w:val="003A3AEA"/>
    <w:rsid w:val="003A3D49"/>
    <w:rsid w:val="003A3E08"/>
    <w:rsid w:val="003A3EBB"/>
    <w:rsid w:val="003A418A"/>
    <w:rsid w:val="003A419F"/>
    <w:rsid w:val="003A4C99"/>
    <w:rsid w:val="003A4D8A"/>
    <w:rsid w:val="003A4E8B"/>
    <w:rsid w:val="003A50C1"/>
    <w:rsid w:val="003A529F"/>
    <w:rsid w:val="003A5332"/>
    <w:rsid w:val="003A5571"/>
    <w:rsid w:val="003A5989"/>
    <w:rsid w:val="003A5CC3"/>
    <w:rsid w:val="003A5DE1"/>
    <w:rsid w:val="003A61D1"/>
    <w:rsid w:val="003A6916"/>
    <w:rsid w:val="003A7304"/>
    <w:rsid w:val="003A736C"/>
    <w:rsid w:val="003A7CCE"/>
    <w:rsid w:val="003B011A"/>
    <w:rsid w:val="003B030D"/>
    <w:rsid w:val="003B082C"/>
    <w:rsid w:val="003B10EB"/>
    <w:rsid w:val="003B159B"/>
    <w:rsid w:val="003B18C1"/>
    <w:rsid w:val="003B228E"/>
    <w:rsid w:val="003B23C7"/>
    <w:rsid w:val="003B24DB"/>
    <w:rsid w:val="003B2638"/>
    <w:rsid w:val="003B27B3"/>
    <w:rsid w:val="003B2822"/>
    <w:rsid w:val="003B2B51"/>
    <w:rsid w:val="003B2EDC"/>
    <w:rsid w:val="003B3220"/>
    <w:rsid w:val="003B377C"/>
    <w:rsid w:val="003B3AD3"/>
    <w:rsid w:val="003B3C37"/>
    <w:rsid w:val="003B474D"/>
    <w:rsid w:val="003B4A99"/>
    <w:rsid w:val="003B4B76"/>
    <w:rsid w:val="003B4BAD"/>
    <w:rsid w:val="003B4D45"/>
    <w:rsid w:val="003B5264"/>
    <w:rsid w:val="003B594A"/>
    <w:rsid w:val="003B5C6D"/>
    <w:rsid w:val="003B5C95"/>
    <w:rsid w:val="003B5EC3"/>
    <w:rsid w:val="003B622C"/>
    <w:rsid w:val="003B64D6"/>
    <w:rsid w:val="003B66F4"/>
    <w:rsid w:val="003B6710"/>
    <w:rsid w:val="003B67BB"/>
    <w:rsid w:val="003B6B09"/>
    <w:rsid w:val="003B6B23"/>
    <w:rsid w:val="003B6CD1"/>
    <w:rsid w:val="003B6E29"/>
    <w:rsid w:val="003B6F8F"/>
    <w:rsid w:val="003B7100"/>
    <w:rsid w:val="003B71D2"/>
    <w:rsid w:val="003B736E"/>
    <w:rsid w:val="003C0C2D"/>
    <w:rsid w:val="003C0D8E"/>
    <w:rsid w:val="003C0F05"/>
    <w:rsid w:val="003C0FB9"/>
    <w:rsid w:val="003C16FA"/>
    <w:rsid w:val="003C1AB4"/>
    <w:rsid w:val="003C1CE0"/>
    <w:rsid w:val="003C204C"/>
    <w:rsid w:val="003C2BF3"/>
    <w:rsid w:val="003C2C2B"/>
    <w:rsid w:val="003C30BC"/>
    <w:rsid w:val="003C3208"/>
    <w:rsid w:val="003C3588"/>
    <w:rsid w:val="003C3688"/>
    <w:rsid w:val="003C3933"/>
    <w:rsid w:val="003C3AF6"/>
    <w:rsid w:val="003C3C5E"/>
    <w:rsid w:val="003C4388"/>
    <w:rsid w:val="003C475E"/>
    <w:rsid w:val="003C4824"/>
    <w:rsid w:val="003C4A57"/>
    <w:rsid w:val="003C4F85"/>
    <w:rsid w:val="003C50CB"/>
    <w:rsid w:val="003C54C3"/>
    <w:rsid w:val="003C5A24"/>
    <w:rsid w:val="003C5B4D"/>
    <w:rsid w:val="003C5D11"/>
    <w:rsid w:val="003C5D86"/>
    <w:rsid w:val="003C6018"/>
    <w:rsid w:val="003C6079"/>
    <w:rsid w:val="003C60B2"/>
    <w:rsid w:val="003C633B"/>
    <w:rsid w:val="003C635E"/>
    <w:rsid w:val="003C63E3"/>
    <w:rsid w:val="003C640F"/>
    <w:rsid w:val="003C6696"/>
    <w:rsid w:val="003C66E2"/>
    <w:rsid w:val="003C6779"/>
    <w:rsid w:val="003C6991"/>
    <w:rsid w:val="003C6B06"/>
    <w:rsid w:val="003C6F60"/>
    <w:rsid w:val="003C6F73"/>
    <w:rsid w:val="003C733B"/>
    <w:rsid w:val="003C76CE"/>
    <w:rsid w:val="003C798B"/>
    <w:rsid w:val="003D0057"/>
    <w:rsid w:val="003D0154"/>
    <w:rsid w:val="003D02E7"/>
    <w:rsid w:val="003D050E"/>
    <w:rsid w:val="003D0775"/>
    <w:rsid w:val="003D0870"/>
    <w:rsid w:val="003D095C"/>
    <w:rsid w:val="003D0A94"/>
    <w:rsid w:val="003D0E43"/>
    <w:rsid w:val="003D0FD1"/>
    <w:rsid w:val="003D142F"/>
    <w:rsid w:val="003D17CB"/>
    <w:rsid w:val="003D1D44"/>
    <w:rsid w:val="003D225F"/>
    <w:rsid w:val="003D2373"/>
    <w:rsid w:val="003D2795"/>
    <w:rsid w:val="003D2B3B"/>
    <w:rsid w:val="003D2B97"/>
    <w:rsid w:val="003D2B9D"/>
    <w:rsid w:val="003D354E"/>
    <w:rsid w:val="003D35CF"/>
    <w:rsid w:val="003D39B7"/>
    <w:rsid w:val="003D39D3"/>
    <w:rsid w:val="003D3E03"/>
    <w:rsid w:val="003D3E66"/>
    <w:rsid w:val="003D4097"/>
    <w:rsid w:val="003D41DE"/>
    <w:rsid w:val="003D44AC"/>
    <w:rsid w:val="003D44E2"/>
    <w:rsid w:val="003D4614"/>
    <w:rsid w:val="003D4EF6"/>
    <w:rsid w:val="003D4F6C"/>
    <w:rsid w:val="003D5018"/>
    <w:rsid w:val="003D51B9"/>
    <w:rsid w:val="003D5469"/>
    <w:rsid w:val="003D562D"/>
    <w:rsid w:val="003D5673"/>
    <w:rsid w:val="003D597D"/>
    <w:rsid w:val="003D6180"/>
    <w:rsid w:val="003D65AB"/>
    <w:rsid w:val="003D6632"/>
    <w:rsid w:val="003D693A"/>
    <w:rsid w:val="003D6FF6"/>
    <w:rsid w:val="003D7299"/>
    <w:rsid w:val="003D77B2"/>
    <w:rsid w:val="003D79ED"/>
    <w:rsid w:val="003E0824"/>
    <w:rsid w:val="003E0E5A"/>
    <w:rsid w:val="003E11A6"/>
    <w:rsid w:val="003E13F4"/>
    <w:rsid w:val="003E2582"/>
    <w:rsid w:val="003E2765"/>
    <w:rsid w:val="003E2AB1"/>
    <w:rsid w:val="003E2D65"/>
    <w:rsid w:val="003E30D1"/>
    <w:rsid w:val="003E3ACE"/>
    <w:rsid w:val="003E3CBB"/>
    <w:rsid w:val="003E3D89"/>
    <w:rsid w:val="003E3F06"/>
    <w:rsid w:val="003E43EB"/>
    <w:rsid w:val="003E4DBC"/>
    <w:rsid w:val="003E4FD2"/>
    <w:rsid w:val="003E50F3"/>
    <w:rsid w:val="003E5244"/>
    <w:rsid w:val="003E5455"/>
    <w:rsid w:val="003E55C9"/>
    <w:rsid w:val="003E59D5"/>
    <w:rsid w:val="003E5DDC"/>
    <w:rsid w:val="003E669E"/>
    <w:rsid w:val="003E673F"/>
    <w:rsid w:val="003E6799"/>
    <w:rsid w:val="003E69A9"/>
    <w:rsid w:val="003E6F63"/>
    <w:rsid w:val="003E7765"/>
    <w:rsid w:val="003E78AF"/>
    <w:rsid w:val="003F0264"/>
    <w:rsid w:val="003F0531"/>
    <w:rsid w:val="003F05A9"/>
    <w:rsid w:val="003F0833"/>
    <w:rsid w:val="003F0857"/>
    <w:rsid w:val="003F089A"/>
    <w:rsid w:val="003F13F1"/>
    <w:rsid w:val="003F1477"/>
    <w:rsid w:val="003F172E"/>
    <w:rsid w:val="003F1783"/>
    <w:rsid w:val="003F17AE"/>
    <w:rsid w:val="003F1B83"/>
    <w:rsid w:val="003F1D07"/>
    <w:rsid w:val="003F1F82"/>
    <w:rsid w:val="003F23ED"/>
    <w:rsid w:val="003F24A4"/>
    <w:rsid w:val="003F2684"/>
    <w:rsid w:val="003F27BB"/>
    <w:rsid w:val="003F2AD3"/>
    <w:rsid w:val="003F2CA7"/>
    <w:rsid w:val="003F2CDD"/>
    <w:rsid w:val="003F2D15"/>
    <w:rsid w:val="003F2E5B"/>
    <w:rsid w:val="003F2F0E"/>
    <w:rsid w:val="003F3258"/>
    <w:rsid w:val="003F3797"/>
    <w:rsid w:val="003F3D41"/>
    <w:rsid w:val="003F411A"/>
    <w:rsid w:val="003F42CB"/>
    <w:rsid w:val="003F4445"/>
    <w:rsid w:val="003F4C03"/>
    <w:rsid w:val="003F4C36"/>
    <w:rsid w:val="003F5737"/>
    <w:rsid w:val="003F5789"/>
    <w:rsid w:val="003F5C0F"/>
    <w:rsid w:val="003F5CB6"/>
    <w:rsid w:val="003F5FA1"/>
    <w:rsid w:val="003F644B"/>
    <w:rsid w:val="003F64E5"/>
    <w:rsid w:val="003F6813"/>
    <w:rsid w:val="003F68AC"/>
    <w:rsid w:val="003F6C4F"/>
    <w:rsid w:val="003F7145"/>
    <w:rsid w:val="003F73AA"/>
    <w:rsid w:val="003F740A"/>
    <w:rsid w:val="003F74D8"/>
    <w:rsid w:val="003F760F"/>
    <w:rsid w:val="003F771F"/>
    <w:rsid w:val="003F7959"/>
    <w:rsid w:val="003F7A3C"/>
    <w:rsid w:val="003F7ADD"/>
    <w:rsid w:val="003F7B8E"/>
    <w:rsid w:val="003F7DB3"/>
    <w:rsid w:val="003F7F64"/>
    <w:rsid w:val="004005C4"/>
    <w:rsid w:val="00401290"/>
    <w:rsid w:val="004014D5"/>
    <w:rsid w:val="00401666"/>
    <w:rsid w:val="00401A9B"/>
    <w:rsid w:val="00401F68"/>
    <w:rsid w:val="00402022"/>
    <w:rsid w:val="00402037"/>
    <w:rsid w:val="004020A4"/>
    <w:rsid w:val="004022D2"/>
    <w:rsid w:val="00402670"/>
    <w:rsid w:val="00402687"/>
    <w:rsid w:val="0040274B"/>
    <w:rsid w:val="00402818"/>
    <w:rsid w:val="00402819"/>
    <w:rsid w:val="00402998"/>
    <w:rsid w:val="00402DA0"/>
    <w:rsid w:val="00402E5C"/>
    <w:rsid w:val="00403B2D"/>
    <w:rsid w:val="00403BA3"/>
    <w:rsid w:val="00403DDF"/>
    <w:rsid w:val="00403ED1"/>
    <w:rsid w:val="00404B6A"/>
    <w:rsid w:val="00404E62"/>
    <w:rsid w:val="00405444"/>
    <w:rsid w:val="0040559C"/>
    <w:rsid w:val="004058FA"/>
    <w:rsid w:val="00405A0C"/>
    <w:rsid w:val="0040608C"/>
    <w:rsid w:val="004062E2"/>
    <w:rsid w:val="0040655A"/>
    <w:rsid w:val="00406591"/>
    <w:rsid w:val="0040668C"/>
    <w:rsid w:val="00406974"/>
    <w:rsid w:val="00406DE0"/>
    <w:rsid w:val="0040721A"/>
    <w:rsid w:val="0040733F"/>
    <w:rsid w:val="00407DC0"/>
    <w:rsid w:val="00410407"/>
    <w:rsid w:val="004105DC"/>
    <w:rsid w:val="0041060A"/>
    <w:rsid w:val="00410BBD"/>
    <w:rsid w:val="00410C1E"/>
    <w:rsid w:val="00411149"/>
    <w:rsid w:val="004111F5"/>
    <w:rsid w:val="00411A96"/>
    <w:rsid w:val="00411CF7"/>
    <w:rsid w:val="0041232B"/>
    <w:rsid w:val="00412392"/>
    <w:rsid w:val="004127AF"/>
    <w:rsid w:val="0041298C"/>
    <w:rsid w:val="00412B02"/>
    <w:rsid w:val="00412BBB"/>
    <w:rsid w:val="00412CB9"/>
    <w:rsid w:val="00412DAB"/>
    <w:rsid w:val="00413428"/>
    <w:rsid w:val="004135E4"/>
    <w:rsid w:val="0041368F"/>
    <w:rsid w:val="004137B3"/>
    <w:rsid w:val="004137B9"/>
    <w:rsid w:val="004138A8"/>
    <w:rsid w:val="00414094"/>
    <w:rsid w:val="004141B2"/>
    <w:rsid w:val="0041444A"/>
    <w:rsid w:val="00414F3F"/>
    <w:rsid w:val="00415609"/>
    <w:rsid w:val="00415777"/>
    <w:rsid w:val="0041596B"/>
    <w:rsid w:val="0041649C"/>
    <w:rsid w:val="004165C8"/>
    <w:rsid w:val="00416628"/>
    <w:rsid w:val="004169B3"/>
    <w:rsid w:val="004169F8"/>
    <w:rsid w:val="00416B39"/>
    <w:rsid w:val="00417422"/>
    <w:rsid w:val="0041767F"/>
    <w:rsid w:val="00417CDD"/>
    <w:rsid w:val="00417FE6"/>
    <w:rsid w:val="004203A8"/>
    <w:rsid w:val="00420412"/>
    <w:rsid w:val="004205AD"/>
    <w:rsid w:val="004207AD"/>
    <w:rsid w:val="00420E1F"/>
    <w:rsid w:val="00421748"/>
    <w:rsid w:val="004218BF"/>
    <w:rsid w:val="00421AA5"/>
    <w:rsid w:val="004227AD"/>
    <w:rsid w:val="004229AF"/>
    <w:rsid w:val="00422F08"/>
    <w:rsid w:val="00422F74"/>
    <w:rsid w:val="0042313E"/>
    <w:rsid w:val="00423913"/>
    <w:rsid w:val="00423E77"/>
    <w:rsid w:val="00423F80"/>
    <w:rsid w:val="00424312"/>
    <w:rsid w:val="00424861"/>
    <w:rsid w:val="004248B2"/>
    <w:rsid w:val="00424E78"/>
    <w:rsid w:val="00425256"/>
    <w:rsid w:val="00425478"/>
    <w:rsid w:val="004256C2"/>
    <w:rsid w:val="00426146"/>
    <w:rsid w:val="0042655E"/>
    <w:rsid w:val="00426621"/>
    <w:rsid w:val="004268C9"/>
    <w:rsid w:val="00426908"/>
    <w:rsid w:val="004272B6"/>
    <w:rsid w:val="00427577"/>
    <w:rsid w:val="0042765E"/>
    <w:rsid w:val="00427884"/>
    <w:rsid w:val="00427990"/>
    <w:rsid w:val="00427A9D"/>
    <w:rsid w:val="00427CA6"/>
    <w:rsid w:val="00427FCF"/>
    <w:rsid w:val="0043043E"/>
    <w:rsid w:val="004308A5"/>
    <w:rsid w:val="00430A92"/>
    <w:rsid w:val="00430BC6"/>
    <w:rsid w:val="00430E41"/>
    <w:rsid w:val="0043131C"/>
    <w:rsid w:val="0043134A"/>
    <w:rsid w:val="0043139E"/>
    <w:rsid w:val="00431476"/>
    <w:rsid w:val="00431C70"/>
    <w:rsid w:val="00431CED"/>
    <w:rsid w:val="00431D5B"/>
    <w:rsid w:val="00431E5E"/>
    <w:rsid w:val="0043219B"/>
    <w:rsid w:val="004322F3"/>
    <w:rsid w:val="004326BE"/>
    <w:rsid w:val="00432785"/>
    <w:rsid w:val="00433180"/>
    <w:rsid w:val="00433302"/>
    <w:rsid w:val="0043337C"/>
    <w:rsid w:val="004334C0"/>
    <w:rsid w:val="004337D2"/>
    <w:rsid w:val="00433D45"/>
    <w:rsid w:val="004344C6"/>
    <w:rsid w:val="0043484F"/>
    <w:rsid w:val="004350FC"/>
    <w:rsid w:val="00435342"/>
    <w:rsid w:val="004355CC"/>
    <w:rsid w:val="004356E8"/>
    <w:rsid w:val="00435A88"/>
    <w:rsid w:val="00435B11"/>
    <w:rsid w:val="00435BEF"/>
    <w:rsid w:val="004367D9"/>
    <w:rsid w:val="004367DA"/>
    <w:rsid w:val="004367F6"/>
    <w:rsid w:val="00436DDF"/>
    <w:rsid w:val="004378F5"/>
    <w:rsid w:val="00437AB9"/>
    <w:rsid w:val="00437DFB"/>
    <w:rsid w:val="00440556"/>
    <w:rsid w:val="0044057E"/>
    <w:rsid w:val="0044075C"/>
    <w:rsid w:val="00440922"/>
    <w:rsid w:val="00440A08"/>
    <w:rsid w:val="00440B29"/>
    <w:rsid w:val="00440C30"/>
    <w:rsid w:val="00440CCE"/>
    <w:rsid w:val="004417F3"/>
    <w:rsid w:val="00441C66"/>
    <w:rsid w:val="00441DC1"/>
    <w:rsid w:val="0044220A"/>
    <w:rsid w:val="004422DD"/>
    <w:rsid w:val="0044230B"/>
    <w:rsid w:val="00442530"/>
    <w:rsid w:val="00442549"/>
    <w:rsid w:val="00442A98"/>
    <w:rsid w:val="00442AE9"/>
    <w:rsid w:val="00442ED6"/>
    <w:rsid w:val="00442FEC"/>
    <w:rsid w:val="004434F9"/>
    <w:rsid w:val="00443A39"/>
    <w:rsid w:val="00443AEE"/>
    <w:rsid w:val="00443E01"/>
    <w:rsid w:val="00444067"/>
    <w:rsid w:val="0044417C"/>
    <w:rsid w:val="0044421F"/>
    <w:rsid w:val="00444663"/>
    <w:rsid w:val="0044476C"/>
    <w:rsid w:val="00444935"/>
    <w:rsid w:val="004452A3"/>
    <w:rsid w:val="00445A5B"/>
    <w:rsid w:val="00445E4B"/>
    <w:rsid w:val="00445E92"/>
    <w:rsid w:val="00446735"/>
    <w:rsid w:val="004469CC"/>
    <w:rsid w:val="00446B9F"/>
    <w:rsid w:val="00446DA5"/>
    <w:rsid w:val="004471E5"/>
    <w:rsid w:val="004471FA"/>
    <w:rsid w:val="00447710"/>
    <w:rsid w:val="00447923"/>
    <w:rsid w:val="00450081"/>
    <w:rsid w:val="004500E6"/>
    <w:rsid w:val="00450177"/>
    <w:rsid w:val="0045043D"/>
    <w:rsid w:val="00450907"/>
    <w:rsid w:val="00450C11"/>
    <w:rsid w:val="00450DC2"/>
    <w:rsid w:val="004515DD"/>
    <w:rsid w:val="00451DCC"/>
    <w:rsid w:val="00452177"/>
    <w:rsid w:val="004522E0"/>
    <w:rsid w:val="0045238A"/>
    <w:rsid w:val="00452899"/>
    <w:rsid w:val="004528B4"/>
    <w:rsid w:val="004529F9"/>
    <w:rsid w:val="00452C5D"/>
    <w:rsid w:val="00452C90"/>
    <w:rsid w:val="00452DBC"/>
    <w:rsid w:val="00452E86"/>
    <w:rsid w:val="004538B7"/>
    <w:rsid w:val="0045390B"/>
    <w:rsid w:val="004540EB"/>
    <w:rsid w:val="004544B6"/>
    <w:rsid w:val="00454503"/>
    <w:rsid w:val="004545B0"/>
    <w:rsid w:val="004546CE"/>
    <w:rsid w:val="00454D28"/>
    <w:rsid w:val="00454F4F"/>
    <w:rsid w:val="004550C4"/>
    <w:rsid w:val="00455255"/>
    <w:rsid w:val="0045559D"/>
    <w:rsid w:val="00456105"/>
    <w:rsid w:val="004561DF"/>
    <w:rsid w:val="00456705"/>
    <w:rsid w:val="00456C06"/>
    <w:rsid w:val="00457154"/>
    <w:rsid w:val="004574F9"/>
    <w:rsid w:val="00457660"/>
    <w:rsid w:val="00460130"/>
    <w:rsid w:val="004601BB"/>
    <w:rsid w:val="0046043B"/>
    <w:rsid w:val="004606FA"/>
    <w:rsid w:val="0046090F"/>
    <w:rsid w:val="00460B38"/>
    <w:rsid w:val="0046145B"/>
    <w:rsid w:val="00461672"/>
    <w:rsid w:val="004619A9"/>
    <w:rsid w:val="00461DF8"/>
    <w:rsid w:val="00462182"/>
    <w:rsid w:val="004623AC"/>
    <w:rsid w:val="00462449"/>
    <w:rsid w:val="00462636"/>
    <w:rsid w:val="00462E9C"/>
    <w:rsid w:val="0046318F"/>
    <w:rsid w:val="00463550"/>
    <w:rsid w:val="00463C74"/>
    <w:rsid w:val="00463D72"/>
    <w:rsid w:val="0046509B"/>
    <w:rsid w:val="00465231"/>
    <w:rsid w:val="00465723"/>
    <w:rsid w:val="004657CF"/>
    <w:rsid w:val="004658C5"/>
    <w:rsid w:val="00465A43"/>
    <w:rsid w:val="00465F09"/>
    <w:rsid w:val="00466389"/>
    <w:rsid w:val="00467223"/>
    <w:rsid w:val="0046732A"/>
    <w:rsid w:val="00467AFF"/>
    <w:rsid w:val="00467C83"/>
    <w:rsid w:val="00467F07"/>
    <w:rsid w:val="00470069"/>
    <w:rsid w:val="00470083"/>
    <w:rsid w:val="004701A1"/>
    <w:rsid w:val="0047079C"/>
    <w:rsid w:val="0047084E"/>
    <w:rsid w:val="0047087D"/>
    <w:rsid w:val="00470937"/>
    <w:rsid w:val="00470A1E"/>
    <w:rsid w:val="00471146"/>
    <w:rsid w:val="00471176"/>
    <w:rsid w:val="0047142A"/>
    <w:rsid w:val="004714A2"/>
    <w:rsid w:val="004717D5"/>
    <w:rsid w:val="00471D13"/>
    <w:rsid w:val="00471FB9"/>
    <w:rsid w:val="00472106"/>
    <w:rsid w:val="0047213A"/>
    <w:rsid w:val="00472479"/>
    <w:rsid w:val="0047259A"/>
    <w:rsid w:val="004725B3"/>
    <w:rsid w:val="00472741"/>
    <w:rsid w:val="00472ACB"/>
    <w:rsid w:val="00472D5F"/>
    <w:rsid w:val="00472F14"/>
    <w:rsid w:val="0047364A"/>
    <w:rsid w:val="004743EE"/>
    <w:rsid w:val="00474634"/>
    <w:rsid w:val="0047477D"/>
    <w:rsid w:val="00474A4B"/>
    <w:rsid w:val="00474A6D"/>
    <w:rsid w:val="004751D6"/>
    <w:rsid w:val="0047546A"/>
    <w:rsid w:val="00475BB1"/>
    <w:rsid w:val="00475BFB"/>
    <w:rsid w:val="00475EB9"/>
    <w:rsid w:val="00475FB0"/>
    <w:rsid w:val="00476183"/>
    <w:rsid w:val="004765AB"/>
    <w:rsid w:val="00476B12"/>
    <w:rsid w:val="00476CE5"/>
    <w:rsid w:val="00477D73"/>
    <w:rsid w:val="00477DB2"/>
    <w:rsid w:val="00477DE4"/>
    <w:rsid w:val="0048021F"/>
    <w:rsid w:val="00480299"/>
    <w:rsid w:val="004802E6"/>
    <w:rsid w:val="00480450"/>
    <w:rsid w:val="00480949"/>
    <w:rsid w:val="00480C21"/>
    <w:rsid w:val="00481999"/>
    <w:rsid w:val="00481BB0"/>
    <w:rsid w:val="00481C19"/>
    <w:rsid w:val="00481CFB"/>
    <w:rsid w:val="00482459"/>
    <w:rsid w:val="004824EA"/>
    <w:rsid w:val="004825A0"/>
    <w:rsid w:val="004828E0"/>
    <w:rsid w:val="004829E5"/>
    <w:rsid w:val="00482F98"/>
    <w:rsid w:val="004830D3"/>
    <w:rsid w:val="004831C7"/>
    <w:rsid w:val="00483257"/>
    <w:rsid w:val="00483488"/>
    <w:rsid w:val="00483895"/>
    <w:rsid w:val="004838D3"/>
    <w:rsid w:val="00484036"/>
    <w:rsid w:val="004843DE"/>
    <w:rsid w:val="00484459"/>
    <w:rsid w:val="00484838"/>
    <w:rsid w:val="00484B5D"/>
    <w:rsid w:val="00484BD3"/>
    <w:rsid w:val="004850EE"/>
    <w:rsid w:val="004851BC"/>
    <w:rsid w:val="00485437"/>
    <w:rsid w:val="00485960"/>
    <w:rsid w:val="00485FD3"/>
    <w:rsid w:val="00486333"/>
    <w:rsid w:val="004865C7"/>
    <w:rsid w:val="004867E3"/>
    <w:rsid w:val="004871FA"/>
    <w:rsid w:val="004877AC"/>
    <w:rsid w:val="0048787E"/>
    <w:rsid w:val="00487D04"/>
    <w:rsid w:val="00487EBC"/>
    <w:rsid w:val="00490266"/>
    <w:rsid w:val="004903E5"/>
    <w:rsid w:val="0049076C"/>
    <w:rsid w:val="004908C6"/>
    <w:rsid w:val="0049098D"/>
    <w:rsid w:val="00490AAC"/>
    <w:rsid w:val="00490D01"/>
    <w:rsid w:val="00490D03"/>
    <w:rsid w:val="00490F7D"/>
    <w:rsid w:val="004911B0"/>
    <w:rsid w:val="00491341"/>
    <w:rsid w:val="00491BEB"/>
    <w:rsid w:val="004922FE"/>
    <w:rsid w:val="004923EC"/>
    <w:rsid w:val="00492561"/>
    <w:rsid w:val="00492E59"/>
    <w:rsid w:val="00493324"/>
    <w:rsid w:val="004933FB"/>
    <w:rsid w:val="00493477"/>
    <w:rsid w:val="0049358C"/>
    <w:rsid w:val="004935AC"/>
    <w:rsid w:val="00493FF4"/>
    <w:rsid w:val="004941C7"/>
    <w:rsid w:val="0049454F"/>
    <w:rsid w:val="0049457A"/>
    <w:rsid w:val="00494628"/>
    <w:rsid w:val="0049506C"/>
    <w:rsid w:val="00495A7F"/>
    <w:rsid w:val="00495C2D"/>
    <w:rsid w:val="00495C33"/>
    <w:rsid w:val="00495FBE"/>
    <w:rsid w:val="00496182"/>
    <w:rsid w:val="004966D6"/>
    <w:rsid w:val="00496F59"/>
    <w:rsid w:val="00497156"/>
    <w:rsid w:val="00497562"/>
    <w:rsid w:val="004976AF"/>
    <w:rsid w:val="004977A2"/>
    <w:rsid w:val="00497A02"/>
    <w:rsid w:val="00497E39"/>
    <w:rsid w:val="00497FFE"/>
    <w:rsid w:val="004A0BE0"/>
    <w:rsid w:val="004A0F90"/>
    <w:rsid w:val="004A102E"/>
    <w:rsid w:val="004A1091"/>
    <w:rsid w:val="004A127D"/>
    <w:rsid w:val="004A184B"/>
    <w:rsid w:val="004A20C7"/>
    <w:rsid w:val="004A24D6"/>
    <w:rsid w:val="004A25FE"/>
    <w:rsid w:val="004A2665"/>
    <w:rsid w:val="004A26FE"/>
    <w:rsid w:val="004A28A2"/>
    <w:rsid w:val="004A2E7B"/>
    <w:rsid w:val="004A3021"/>
    <w:rsid w:val="004A329A"/>
    <w:rsid w:val="004A3628"/>
    <w:rsid w:val="004A40F6"/>
    <w:rsid w:val="004A47F8"/>
    <w:rsid w:val="004A47FB"/>
    <w:rsid w:val="004A48FA"/>
    <w:rsid w:val="004A4BB6"/>
    <w:rsid w:val="004A4CDD"/>
    <w:rsid w:val="004A4D4C"/>
    <w:rsid w:val="004A4DE0"/>
    <w:rsid w:val="004A5AAB"/>
    <w:rsid w:val="004A5F86"/>
    <w:rsid w:val="004A755C"/>
    <w:rsid w:val="004A766F"/>
    <w:rsid w:val="004A7690"/>
    <w:rsid w:val="004A76D4"/>
    <w:rsid w:val="004A7895"/>
    <w:rsid w:val="004B00E2"/>
    <w:rsid w:val="004B07E4"/>
    <w:rsid w:val="004B0B1C"/>
    <w:rsid w:val="004B0B79"/>
    <w:rsid w:val="004B195F"/>
    <w:rsid w:val="004B1A78"/>
    <w:rsid w:val="004B1C6F"/>
    <w:rsid w:val="004B1FA1"/>
    <w:rsid w:val="004B20D0"/>
    <w:rsid w:val="004B23A3"/>
    <w:rsid w:val="004B25CC"/>
    <w:rsid w:val="004B2B86"/>
    <w:rsid w:val="004B2BE5"/>
    <w:rsid w:val="004B301D"/>
    <w:rsid w:val="004B39D2"/>
    <w:rsid w:val="004B3D9F"/>
    <w:rsid w:val="004B403F"/>
    <w:rsid w:val="004B431C"/>
    <w:rsid w:val="004B43EB"/>
    <w:rsid w:val="004B4EB2"/>
    <w:rsid w:val="004B4F9B"/>
    <w:rsid w:val="004B502B"/>
    <w:rsid w:val="004B55C9"/>
    <w:rsid w:val="004B5C8D"/>
    <w:rsid w:val="004B5E5C"/>
    <w:rsid w:val="004B5F29"/>
    <w:rsid w:val="004B619F"/>
    <w:rsid w:val="004B66A2"/>
    <w:rsid w:val="004B6EA6"/>
    <w:rsid w:val="004B6F44"/>
    <w:rsid w:val="004B70CA"/>
    <w:rsid w:val="004B72D3"/>
    <w:rsid w:val="004B737D"/>
    <w:rsid w:val="004B7765"/>
    <w:rsid w:val="004B7836"/>
    <w:rsid w:val="004C0052"/>
    <w:rsid w:val="004C0391"/>
    <w:rsid w:val="004C03F4"/>
    <w:rsid w:val="004C040E"/>
    <w:rsid w:val="004C0757"/>
    <w:rsid w:val="004C0B24"/>
    <w:rsid w:val="004C0BCA"/>
    <w:rsid w:val="004C0C4A"/>
    <w:rsid w:val="004C106F"/>
    <w:rsid w:val="004C10AB"/>
    <w:rsid w:val="004C10BA"/>
    <w:rsid w:val="004C14C5"/>
    <w:rsid w:val="004C2371"/>
    <w:rsid w:val="004C244B"/>
    <w:rsid w:val="004C27E3"/>
    <w:rsid w:val="004C2852"/>
    <w:rsid w:val="004C2B75"/>
    <w:rsid w:val="004C2F6B"/>
    <w:rsid w:val="004C314C"/>
    <w:rsid w:val="004C3155"/>
    <w:rsid w:val="004C3541"/>
    <w:rsid w:val="004C361F"/>
    <w:rsid w:val="004C37C2"/>
    <w:rsid w:val="004C3845"/>
    <w:rsid w:val="004C4056"/>
    <w:rsid w:val="004C40C2"/>
    <w:rsid w:val="004C4183"/>
    <w:rsid w:val="004C4798"/>
    <w:rsid w:val="004C4982"/>
    <w:rsid w:val="004C4D9C"/>
    <w:rsid w:val="004C4F3B"/>
    <w:rsid w:val="004C4F49"/>
    <w:rsid w:val="004C5300"/>
    <w:rsid w:val="004C534F"/>
    <w:rsid w:val="004C5425"/>
    <w:rsid w:val="004C5AB7"/>
    <w:rsid w:val="004C618A"/>
    <w:rsid w:val="004C6233"/>
    <w:rsid w:val="004C65AA"/>
    <w:rsid w:val="004C67E5"/>
    <w:rsid w:val="004C6E6A"/>
    <w:rsid w:val="004C6F2C"/>
    <w:rsid w:val="004C7D66"/>
    <w:rsid w:val="004D047F"/>
    <w:rsid w:val="004D0625"/>
    <w:rsid w:val="004D0718"/>
    <w:rsid w:val="004D0B9A"/>
    <w:rsid w:val="004D0CCC"/>
    <w:rsid w:val="004D0DC7"/>
    <w:rsid w:val="004D113D"/>
    <w:rsid w:val="004D13C5"/>
    <w:rsid w:val="004D1691"/>
    <w:rsid w:val="004D180B"/>
    <w:rsid w:val="004D242C"/>
    <w:rsid w:val="004D2A8A"/>
    <w:rsid w:val="004D2E29"/>
    <w:rsid w:val="004D32D2"/>
    <w:rsid w:val="004D3398"/>
    <w:rsid w:val="004D34C6"/>
    <w:rsid w:val="004D34E3"/>
    <w:rsid w:val="004D3800"/>
    <w:rsid w:val="004D3A29"/>
    <w:rsid w:val="004D3B46"/>
    <w:rsid w:val="004D3CC5"/>
    <w:rsid w:val="004D3D10"/>
    <w:rsid w:val="004D3F40"/>
    <w:rsid w:val="004D426B"/>
    <w:rsid w:val="004D44F1"/>
    <w:rsid w:val="004D576E"/>
    <w:rsid w:val="004D57CB"/>
    <w:rsid w:val="004D59CD"/>
    <w:rsid w:val="004D6DE7"/>
    <w:rsid w:val="004D6F44"/>
    <w:rsid w:val="004D7412"/>
    <w:rsid w:val="004D741F"/>
    <w:rsid w:val="004D7670"/>
    <w:rsid w:val="004D7771"/>
    <w:rsid w:val="004D7909"/>
    <w:rsid w:val="004D7AFB"/>
    <w:rsid w:val="004D7E31"/>
    <w:rsid w:val="004E0460"/>
    <w:rsid w:val="004E04B3"/>
    <w:rsid w:val="004E050D"/>
    <w:rsid w:val="004E0A4D"/>
    <w:rsid w:val="004E0D4D"/>
    <w:rsid w:val="004E100A"/>
    <w:rsid w:val="004E167B"/>
    <w:rsid w:val="004E1971"/>
    <w:rsid w:val="004E1C38"/>
    <w:rsid w:val="004E1D7F"/>
    <w:rsid w:val="004E2271"/>
    <w:rsid w:val="004E28F4"/>
    <w:rsid w:val="004E3571"/>
    <w:rsid w:val="004E36DB"/>
    <w:rsid w:val="004E3CDE"/>
    <w:rsid w:val="004E3DC3"/>
    <w:rsid w:val="004E4473"/>
    <w:rsid w:val="004E4AF2"/>
    <w:rsid w:val="004E537B"/>
    <w:rsid w:val="004E53F0"/>
    <w:rsid w:val="004E5682"/>
    <w:rsid w:val="004E5A12"/>
    <w:rsid w:val="004E6024"/>
    <w:rsid w:val="004E6239"/>
    <w:rsid w:val="004E62BF"/>
    <w:rsid w:val="004E65D9"/>
    <w:rsid w:val="004E6EEA"/>
    <w:rsid w:val="004E77EA"/>
    <w:rsid w:val="004F01FE"/>
    <w:rsid w:val="004F076A"/>
    <w:rsid w:val="004F0A2E"/>
    <w:rsid w:val="004F10BD"/>
    <w:rsid w:val="004F1111"/>
    <w:rsid w:val="004F1354"/>
    <w:rsid w:val="004F1713"/>
    <w:rsid w:val="004F1A88"/>
    <w:rsid w:val="004F1D4D"/>
    <w:rsid w:val="004F1E8D"/>
    <w:rsid w:val="004F24B6"/>
    <w:rsid w:val="004F24DB"/>
    <w:rsid w:val="004F26BA"/>
    <w:rsid w:val="004F2808"/>
    <w:rsid w:val="004F2AEF"/>
    <w:rsid w:val="004F2C5D"/>
    <w:rsid w:val="004F2CA5"/>
    <w:rsid w:val="004F2DD3"/>
    <w:rsid w:val="004F3029"/>
    <w:rsid w:val="004F36FF"/>
    <w:rsid w:val="004F387F"/>
    <w:rsid w:val="004F38C5"/>
    <w:rsid w:val="004F3919"/>
    <w:rsid w:val="004F39E1"/>
    <w:rsid w:val="004F39E5"/>
    <w:rsid w:val="004F3A9D"/>
    <w:rsid w:val="004F3B8D"/>
    <w:rsid w:val="004F3E47"/>
    <w:rsid w:val="004F3ED6"/>
    <w:rsid w:val="004F3F28"/>
    <w:rsid w:val="004F42FE"/>
    <w:rsid w:val="004F4BBC"/>
    <w:rsid w:val="004F4DD2"/>
    <w:rsid w:val="004F52AB"/>
    <w:rsid w:val="004F5630"/>
    <w:rsid w:val="004F6190"/>
    <w:rsid w:val="004F61A3"/>
    <w:rsid w:val="004F63AA"/>
    <w:rsid w:val="004F64BD"/>
    <w:rsid w:val="004F65BE"/>
    <w:rsid w:val="004F694F"/>
    <w:rsid w:val="004F6959"/>
    <w:rsid w:val="004F6CB1"/>
    <w:rsid w:val="004F6F01"/>
    <w:rsid w:val="004F79F0"/>
    <w:rsid w:val="004F7A24"/>
    <w:rsid w:val="004F7C96"/>
    <w:rsid w:val="0050057E"/>
    <w:rsid w:val="005006AD"/>
    <w:rsid w:val="005008D7"/>
    <w:rsid w:val="00500985"/>
    <w:rsid w:val="00500FEB"/>
    <w:rsid w:val="0050106D"/>
    <w:rsid w:val="005011A4"/>
    <w:rsid w:val="005012AA"/>
    <w:rsid w:val="00501568"/>
    <w:rsid w:val="005015C5"/>
    <w:rsid w:val="0050231A"/>
    <w:rsid w:val="005025AF"/>
    <w:rsid w:val="0050262E"/>
    <w:rsid w:val="00502985"/>
    <w:rsid w:val="00502A35"/>
    <w:rsid w:val="005030E8"/>
    <w:rsid w:val="00503363"/>
    <w:rsid w:val="00503E0E"/>
    <w:rsid w:val="00503EC0"/>
    <w:rsid w:val="00504128"/>
    <w:rsid w:val="00504644"/>
    <w:rsid w:val="00504877"/>
    <w:rsid w:val="00504935"/>
    <w:rsid w:val="00504DA1"/>
    <w:rsid w:val="0050537B"/>
    <w:rsid w:val="00505507"/>
    <w:rsid w:val="00505CBF"/>
    <w:rsid w:val="00505F20"/>
    <w:rsid w:val="0050609C"/>
    <w:rsid w:val="00506131"/>
    <w:rsid w:val="00506202"/>
    <w:rsid w:val="00506430"/>
    <w:rsid w:val="005064B9"/>
    <w:rsid w:val="00506517"/>
    <w:rsid w:val="005067EB"/>
    <w:rsid w:val="00506AAD"/>
    <w:rsid w:val="00506B60"/>
    <w:rsid w:val="00506C53"/>
    <w:rsid w:val="00507019"/>
    <w:rsid w:val="00507800"/>
    <w:rsid w:val="00507DBF"/>
    <w:rsid w:val="00507EF5"/>
    <w:rsid w:val="00507FF7"/>
    <w:rsid w:val="00510087"/>
    <w:rsid w:val="005102EF"/>
    <w:rsid w:val="00510312"/>
    <w:rsid w:val="00510C71"/>
    <w:rsid w:val="005111AD"/>
    <w:rsid w:val="00511271"/>
    <w:rsid w:val="005113C4"/>
    <w:rsid w:val="00511DC8"/>
    <w:rsid w:val="00511ED2"/>
    <w:rsid w:val="00512E4A"/>
    <w:rsid w:val="005134EA"/>
    <w:rsid w:val="005135BE"/>
    <w:rsid w:val="005137D7"/>
    <w:rsid w:val="00513862"/>
    <w:rsid w:val="005138DF"/>
    <w:rsid w:val="00513E6F"/>
    <w:rsid w:val="00513ECA"/>
    <w:rsid w:val="0051412E"/>
    <w:rsid w:val="005142D2"/>
    <w:rsid w:val="00514B78"/>
    <w:rsid w:val="00515591"/>
    <w:rsid w:val="005155FB"/>
    <w:rsid w:val="00515849"/>
    <w:rsid w:val="00515BDB"/>
    <w:rsid w:val="00515FBC"/>
    <w:rsid w:val="00516229"/>
    <w:rsid w:val="00516760"/>
    <w:rsid w:val="00516931"/>
    <w:rsid w:val="00516BD6"/>
    <w:rsid w:val="00516CBD"/>
    <w:rsid w:val="00516E59"/>
    <w:rsid w:val="00517D55"/>
    <w:rsid w:val="00517E8C"/>
    <w:rsid w:val="00517F17"/>
    <w:rsid w:val="005202FB"/>
    <w:rsid w:val="00520586"/>
    <w:rsid w:val="005205E9"/>
    <w:rsid w:val="005207E3"/>
    <w:rsid w:val="00520BA5"/>
    <w:rsid w:val="00521303"/>
    <w:rsid w:val="0052173F"/>
    <w:rsid w:val="00521CC1"/>
    <w:rsid w:val="00521E70"/>
    <w:rsid w:val="005221F7"/>
    <w:rsid w:val="005221F8"/>
    <w:rsid w:val="0052230C"/>
    <w:rsid w:val="005225A2"/>
    <w:rsid w:val="0052265D"/>
    <w:rsid w:val="00522744"/>
    <w:rsid w:val="00522CB0"/>
    <w:rsid w:val="0052317C"/>
    <w:rsid w:val="005238C4"/>
    <w:rsid w:val="005239D8"/>
    <w:rsid w:val="00523D3B"/>
    <w:rsid w:val="00523E7E"/>
    <w:rsid w:val="0052407D"/>
    <w:rsid w:val="00524443"/>
    <w:rsid w:val="005246BB"/>
    <w:rsid w:val="00524B2C"/>
    <w:rsid w:val="00524B75"/>
    <w:rsid w:val="00524DBA"/>
    <w:rsid w:val="0052510E"/>
    <w:rsid w:val="005252E7"/>
    <w:rsid w:val="00525583"/>
    <w:rsid w:val="00525879"/>
    <w:rsid w:val="005259D3"/>
    <w:rsid w:val="00525A82"/>
    <w:rsid w:val="00525ED3"/>
    <w:rsid w:val="00525EEF"/>
    <w:rsid w:val="00526218"/>
    <w:rsid w:val="0052626C"/>
    <w:rsid w:val="005262E8"/>
    <w:rsid w:val="0052674B"/>
    <w:rsid w:val="00526762"/>
    <w:rsid w:val="0052683D"/>
    <w:rsid w:val="00526B29"/>
    <w:rsid w:val="00526C34"/>
    <w:rsid w:val="00526F28"/>
    <w:rsid w:val="00527298"/>
    <w:rsid w:val="00527306"/>
    <w:rsid w:val="0052760E"/>
    <w:rsid w:val="00527C8D"/>
    <w:rsid w:val="00527E27"/>
    <w:rsid w:val="00527F5A"/>
    <w:rsid w:val="0053057C"/>
    <w:rsid w:val="00530DC2"/>
    <w:rsid w:val="00531C06"/>
    <w:rsid w:val="00532103"/>
    <w:rsid w:val="0053260B"/>
    <w:rsid w:val="00532646"/>
    <w:rsid w:val="00532651"/>
    <w:rsid w:val="00532781"/>
    <w:rsid w:val="00532863"/>
    <w:rsid w:val="00532DCD"/>
    <w:rsid w:val="00532E80"/>
    <w:rsid w:val="005331DE"/>
    <w:rsid w:val="005333F9"/>
    <w:rsid w:val="0053350F"/>
    <w:rsid w:val="00533711"/>
    <w:rsid w:val="00533BAD"/>
    <w:rsid w:val="00533C28"/>
    <w:rsid w:val="00533C3C"/>
    <w:rsid w:val="00533F9C"/>
    <w:rsid w:val="00534223"/>
    <w:rsid w:val="005345F5"/>
    <w:rsid w:val="0053470C"/>
    <w:rsid w:val="00534CC2"/>
    <w:rsid w:val="00535086"/>
    <w:rsid w:val="0053523B"/>
    <w:rsid w:val="00535700"/>
    <w:rsid w:val="00535735"/>
    <w:rsid w:val="00535C08"/>
    <w:rsid w:val="00535E4D"/>
    <w:rsid w:val="0053651B"/>
    <w:rsid w:val="00536F3A"/>
    <w:rsid w:val="00536FCF"/>
    <w:rsid w:val="005372D4"/>
    <w:rsid w:val="00537376"/>
    <w:rsid w:val="005377BD"/>
    <w:rsid w:val="00537861"/>
    <w:rsid w:val="00537D13"/>
    <w:rsid w:val="0054045B"/>
    <w:rsid w:val="005404A4"/>
    <w:rsid w:val="005404EE"/>
    <w:rsid w:val="00540A17"/>
    <w:rsid w:val="00540BDC"/>
    <w:rsid w:val="00540D90"/>
    <w:rsid w:val="00540EF4"/>
    <w:rsid w:val="00541224"/>
    <w:rsid w:val="00541619"/>
    <w:rsid w:val="00541AAF"/>
    <w:rsid w:val="005427DC"/>
    <w:rsid w:val="00542BDB"/>
    <w:rsid w:val="005433FE"/>
    <w:rsid w:val="00543753"/>
    <w:rsid w:val="00543DF8"/>
    <w:rsid w:val="00543E67"/>
    <w:rsid w:val="00543E7A"/>
    <w:rsid w:val="00544278"/>
    <w:rsid w:val="00544397"/>
    <w:rsid w:val="0054441B"/>
    <w:rsid w:val="00544553"/>
    <w:rsid w:val="005455C6"/>
    <w:rsid w:val="00545786"/>
    <w:rsid w:val="005458EE"/>
    <w:rsid w:val="00545960"/>
    <w:rsid w:val="005459B0"/>
    <w:rsid w:val="00545ADF"/>
    <w:rsid w:val="00545E81"/>
    <w:rsid w:val="005467A2"/>
    <w:rsid w:val="00546B13"/>
    <w:rsid w:val="00546E0E"/>
    <w:rsid w:val="00547432"/>
    <w:rsid w:val="005474C2"/>
    <w:rsid w:val="0054758F"/>
    <w:rsid w:val="00547680"/>
    <w:rsid w:val="00547B21"/>
    <w:rsid w:val="00547F54"/>
    <w:rsid w:val="00547FFE"/>
    <w:rsid w:val="0055017A"/>
    <w:rsid w:val="00550628"/>
    <w:rsid w:val="005506EA"/>
    <w:rsid w:val="00550784"/>
    <w:rsid w:val="00550AD6"/>
    <w:rsid w:val="00550E1C"/>
    <w:rsid w:val="005511CB"/>
    <w:rsid w:val="005514E2"/>
    <w:rsid w:val="0055167A"/>
    <w:rsid w:val="00551B0E"/>
    <w:rsid w:val="005522AF"/>
    <w:rsid w:val="00552A24"/>
    <w:rsid w:val="00552D81"/>
    <w:rsid w:val="00552DD8"/>
    <w:rsid w:val="00552E65"/>
    <w:rsid w:val="0055306F"/>
    <w:rsid w:val="00553656"/>
    <w:rsid w:val="005538F8"/>
    <w:rsid w:val="005539E1"/>
    <w:rsid w:val="00553B3D"/>
    <w:rsid w:val="00554564"/>
    <w:rsid w:val="0055495A"/>
    <w:rsid w:val="00554F7B"/>
    <w:rsid w:val="005552A8"/>
    <w:rsid w:val="00555342"/>
    <w:rsid w:val="00555704"/>
    <w:rsid w:val="005557B7"/>
    <w:rsid w:val="00555818"/>
    <w:rsid w:val="00555A8A"/>
    <w:rsid w:val="00555AF9"/>
    <w:rsid w:val="00555C91"/>
    <w:rsid w:val="0055620B"/>
    <w:rsid w:val="00556892"/>
    <w:rsid w:val="00556E26"/>
    <w:rsid w:val="005579CD"/>
    <w:rsid w:val="00557A22"/>
    <w:rsid w:val="00557E63"/>
    <w:rsid w:val="00560005"/>
    <w:rsid w:val="00560319"/>
    <w:rsid w:val="0056096D"/>
    <w:rsid w:val="00560998"/>
    <w:rsid w:val="00560A71"/>
    <w:rsid w:val="00560B6A"/>
    <w:rsid w:val="00560D91"/>
    <w:rsid w:val="00560E4A"/>
    <w:rsid w:val="00561126"/>
    <w:rsid w:val="00561247"/>
    <w:rsid w:val="005615E7"/>
    <w:rsid w:val="005618C1"/>
    <w:rsid w:val="00561AE6"/>
    <w:rsid w:val="00561C25"/>
    <w:rsid w:val="00561E58"/>
    <w:rsid w:val="005623E7"/>
    <w:rsid w:val="00562A5E"/>
    <w:rsid w:val="00562F94"/>
    <w:rsid w:val="005631D5"/>
    <w:rsid w:val="00563553"/>
    <w:rsid w:val="0056361A"/>
    <w:rsid w:val="0056388E"/>
    <w:rsid w:val="0056411E"/>
    <w:rsid w:val="005641EB"/>
    <w:rsid w:val="00564508"/>
    <w:rsid w:val="00564BFE"/>
    <w:rsid w:val="00564C17"/>
    <w:rsid w:val="00564D63"/>
    <w:rsid w:val="00564E5F"/>
    <w:rsid w:val="0056513C"/>
    <w:rsid w:val="005656FC"/>
    <w:rsid w:val="00565EC7"/>
    <w:rsid w:val="00566859"/>
    <w:rsid w:val="00566D9D"/>
    <w:rsid w:val="00567217"/>
    <w:rsid w:val="00567471"/>
    <w:rsid w:val="0056769C"/>
    <w:rsid w:val="0056797F"/>
    <w:rsid w:val="005679B4"/>
    <w:rsid w:val="00567C4A"/>
    <w:rsid w:val="00567DA9"/>
    <w:rsid w:val="0057046B"/>
    <w:rsid w:val="00570634"/>
    <w:rsid w:val="00570ABC"/>
    <w:rsid w:val="00570C52"/>
    <w:rsid w:val="00570D0D"/>
    <w:rsid w:val="00570F52"/>
    <w:rsid w:val="0057130F"/>
    <w:rsid w:val="00571441"/>
    <w:rsid w:val="005715E9"/>
    <w:rsid w:val="00571789"/>
    <w:rsid w:val="00571CC2"/>
    <w:rsid w:val="00572283"/>
    <w:rsid w:val="00572589"/>
    <w:rsid w:val="00572C17"/>
    <w:rsid w:val="00572FC9"/>
    <w:rsid w:val="00573200"/>
    <w:rsid w:val="00573201"/>
    <w:rsid w:val="0057346A"/>
    <w:rsid w:val="005734B4"/>
    <w:rsid w:val="00573D35"/>
    <w:rsid w:val="00573E39"/>
    <w:rsid w:val="0057458F"/>
    <w:rsid w:val="0057471A"/>
    <w:rsid w:val="005747FC"/>
    <w:rsid w:val="005754D9"/>
    <w:rsid w:val="0057550E"/>
    <w:rsid w:val="005756D5"/>
    <w:rsid w:val="00575732"/>
    <w:rsid w:val="005757A0"/>
    <w:rsid w:val="005757FF"/>
    <w:rsid w:val="00575B4B"/>
    <w:rsid w:val="00576153"/>
    <w:rsid w:val="005763FA"/>
    <w:rsid w:val="00576728"/>
    <w:rsid w:val="00576D09"/>
    <w:rsid w:val="00576F42"/>
    <w:rsid w:val="00576F5E"/>
    <w:rsid w:val="00576F9C"/>
    <w:rsid w:val="00576FB2"/>
    <w:rsid w:val="0057706C"/>
    <w:rsid w:val="005776E5"/>
    <w:rsid w:val="00577757"/>
    <w:rsid w:val="00577878"/>
    <w:rsid w:val="005779CD"/>
    <w:rsid w:val="00577A7B"/>
    <w:rsid w:val="00577D4B"/>
    <w:rsid w:val="00577FDC"/>
    <w:rsid w:val="00580540"/>
    <w:rsid w:val="00581C64"/>
    <w:rsid w:val="00581EE2"/>
    <w:rsid w:val="00581FAB"/>
    <w:rsid w:val="005822CB"/>
    <w:rsid w:val="005823FE"/>
    <w:rsid w:val="0058248C"/>
    <w:rsid w:val="005825FC"/>
    <w:rsid w:val="005829FB"/>
    <w:rsid w:val="00582AC9"/>
    <w:rsid w:val="00582CB9"/>
    <w:rsid w:val="00582DC1"/>
    <w:rsid w:val="00582FC6"/>
    <w:rsid w:val="0058306A"/>
    <w:rsid w:val="0058330E"/>
    <w:rsid w:val="00583CAF"/>
    <w:rsid w:val="0058408A"/>
    <w:rsid w:val="00584287"/>
    <w:rsid w:val="005844B4"/>
    <w:rsid w:val="00584513"/>
    <w:rsid w:val="00584922"/>
    <w:rsid w:val="00584B91"/>
    <w:rsid w:val="00584E9A"/>
    <w:rsid w:val="00584EE7"/>
    <w:rsid w:val="00585387"/>
    <w:rsid w:val="0058573D"/>
    <w:rsid w:val="00586043"/>
    <w:rsid w:val="005860F8"/>
    <w:rsid w:val="0058650E"/>
    <w:rsid w:val="0058697D"/>
    <w:rsid w:val="00586BC9"/>
    <w:rsid w:val="00586E92"/>
    <w:rsid w:val="005871C9"/>
    <w:rsid w:val="00587704"/>
    <w:rsid w:val="00590034"/>
    <w:rsid w:val="0059017A"/>
    <w:rsid w:val="00590411"/>
    <w:rsid w:val="00590438"/>
    <w:rsid w:val="005908BC"/>
    <w:rsid w:val="00590982"/>
    <w:rsid w:val="005909CE"/>
    <w:rsid w:val="005909DD"/>
    <w:rsid w:val="0059107C"/>
    <w:rsid w:val="005912E3"/>
    <w:rsid w:val="005915E1"/>
    <w:rsid w:val="0059195B"/>
    <w:rsid w:val="00591CAB"/>
    <w:rsid w:val="00591E3E"/>
    <w:rsid w:val="00592AFB"/>
    <w:rsid w:val="00592C5E"/>
    <w:rsid w:val="00592F84"/>
    <w:rsid w:val="00593019"/>
    <w:rsid w:val="00593108"/>
    <w:rsid w:val="005933CD"/>
    <w:rsid w:val="005934F7"/>
    <w:rsid w:val="00593C88"/>
    <w:rsid w:val="00593DC1"/>
    <w:rsid w:val="0059431E"/>
    <w:rsid w:val="005946A5"/>
    <w:rsid w:val="00594B6D"/>
    <w:rsid w:val="00594FA1"/>
    <w:rsid w:val="0059508B"/>
    <w:rsid w:val="00595111"/>
    <w:rsid w:val="0059569E"/>
    <w:rsid w:val="0059589A"/>
    <w:rsid w:val="00595E3F"/>
    <w:rsid w:val="00596038"/>
    <w:rsid w:val="0059603D"/>
    <w:rsid w:val="0059662C"/>
    <w:rsid w:val="00596AFC"/>
    <w:rsid w:val="0059736C"/>
    <w:rsid w:val="00597946"/>
    <w:rsid w:val="00597ECC"/>
    <w:rsid w:val="005A0112"/>
    <w:rsid w:val="005A01AA"/>
    <w:rsid w:val="005A0479"/>
    <w:rsid w:val="005A05B9"/>
    <w:rsid w:val="005A0A41"/>
    <w:rsid w:val="005A1089"/>
    <w:rsid w:val="005A1AF6"/>
    <w:rsid w:val="005A1C4B"/>
    <w:rsid w:val="005A1C6F"/>
    <w:rsid w:val="005A26D6"/>
    <w:rsid w:val="005A27F6"/>
    <w:rsid w:val="005A2FFE"/>
    <w:rsid w:val="005A3886"/>
    <w:rsid w:val="005A38A6"/>
    <w:rsid w:val="005A38AC"/>
    <w:rsid w:val="005A3A46"/>
    <w:rsid w:val="005A425F"/>
    <w:rsid w:val="005A43C2"/>
    <w:rsid w:val="005A46B4"/>
    <w:rsid w:val="005A49CC"/>
    <w:rsid w:val="005A4AA4"/>
    <w:rsid w:val="005A4D62"/>
    <w:rsid w:val="005A4DAD"/>
    <w:rsid w:val="005A4F6D"/>
    <w:rsid w:val="005A54A2"/>
    <w:rsid w:val="005A577F"/>
    <w:rsid w:val="005A5825"/>
    <w:rsid w:val="005A5CD9"/>
    <w:rsid w:val="005A5D2C"/>
    <w:rsid w:val="005A653A"/>
    <w:rsid w:val="005A6CCA"/>
    <w:rsid w:val="005A6D24"/>
    <w:rsid w:val="005A6EEC"/>
    <w:rsid w:val="005A6F60"/>
    <w:rsid w:val="005A7400"/>
    <w:rsid w:val="005A78F3"/>
    <w:rsid w:val="005A79B7"/>
    <w:rsid w:val="005A7A5B"/>
    <w:rsid w:val="005A7A82"/>
    <w:rsid w:val="005A7C03"/>
    <w:rsid w:val="005B01EC"/>
    <w:rsid w:val="005B06C8"/>
    <w:rsid w:val="005B074C"/>
    <w:rsid w:val="005B0CF8"/>
    <w:rsid w:val="005B0F85"/>
    <w:rsid w:val="005B0FC9"/>
    <w:rsid w:val="005B121A"/>
    <w:rsid w:val="005B14F4"/>
    <w:rsid w:val="005B18A3"/>
    <w:rsid w:val="005B1A7F"/>
    <w:rsid w:val="005B1FC0"/>
    <w:rsid w:val="005B1FEF"/>
    <w:rsid w:val="005B2218"/>
    <w:rsid w:val="005B288A"/>
    <w:rsid w:val="005B2AB1"/>
    <w:rsid w:val="005B322E"/>
    <w:rsid w:val="005B3AF6"/>
    <w:rsid w:val="005B462B"/>
    <w:rsid w:val="005B4887"/>
    <w:rsid w:val="005B512A"/>
    <w:rsid w:val="005B51A8"/>
    <w:rsid w:val="005B542C"/>
    <w:rsid w:val="005B54EA"/>
    <w:rsid w:val="005B5524"/>
    <w:rsid w:val="005B5D07"/>
    <w:rsid w:val="005B5EC2"/>
    <w:rsid w:val="005B5ECE"/>
    <w:rsid w:val="005B5F45"/>
    <w:rsid w:val="005B6613"/>
    <w:rsid w:val="005B68DF"/>
    <w:rsid w:val="005B6A0E"/>
    <w:rsid w:val="005B6B37"/>
    <w:rsid w:val="005B6B8D"/>
    <w:rsid w:val="005B706E"/>
    <w:rsid w:val="005B754D"/>
    <w:rsid w:val="005B77D9"/>
    <w:rsid w:val="005B7A36"/>
    <w:rsid w:val="005C0319"/>
    <w:rsid w:val="005C0C6F"/>
    <w:rsid w:val="005C0C7C"/>
    <w:rsid w:val="005C1068"/>
    <w:rsid w:val="005C113A"/>
    <w:rsid w:val="005C18A2"/>
    <w:rsid w:val="005C1B9D"/>
    <w:rsid w:val="005C1F7A"/>
    <w:rsid w:val="005C2273"/>
    <w:rsid w:val="005C2462"/>
    <w:rsid w:val="005C2CA4"/>
    <w:rsid w:val="005C2D5D"/>
    <w:rsid w:val="005C2D76"/>
    <w:rsid w:val="005C2FB8"/>
    <w:rsid w:val="005C32D7"/>
    <w:rsid w:val="005C36A9"/>
    <w:rsid w:val="005C3C90"/>
    <w:rsid w:val="005C3E64"/>
    <w:rsid w:val="005C4570"/>
    <w:rsid w:val="005C48F0"/>
    <w:rsid w:val="005C4A1B"/>
    <w:rsid w:val="005C4B76"/>
    <w:rsid w:val="005C5498"/>
    <w:rsid w:val="005C5514"/>
    <w:rsid w:val="005C58A7"/>
    <w:rsid w:val="005C5C9F"/>
    <w:rsid w:val="005C5CA7"/>
    <w:rsid w:val="005C68CA"/>
    <w:rsid w:val="005C6D47"/>
    <w:rsid w:val="005C6DD8"/>
    <w:rsid w:val="005C6F02"/>
    <w:rsid w:val="005C702A"/>
    <w:rsid w:val="005C71DB"/>
    <w:rsid w:val="005C72C1"/>
    <w:rsid w:val="005C7313"/>
    <w:rsid w:val="005C77BA"/>
    <w:rsid w:val="005C79D4"/>
    <w:rsid w:val="005C7D95"/>
    <w:rsid w:val="005C7DA7"/>
    <w:rsid w:val="005D0269"/>
    <w:rsid w:val="005D0851"/>
    <w:rsid w:val="005D10B3"/>
    <w:rsid w:val="005D14E9"/>
    <w:rsid w:val="005D164A"/>
    <w:rsid w:val="005D1916"/>
    <w:rsid w:val="005D19BD"/>
    <w:rsid w:val="005D1B98"/>
    <w:rsid w:val="005D1BD3"/>
    <w:rsid w:val="005D1C08"/>
    <w:rsid w:val="005D1C8F"/>
    <w:rsid w:val="005D1FF0"/>
    <w:rsid w:val="005D245F"/>
    <w:rsid w:val="005D258E"/>
    <w:rsid w:val="005D26D0"/>
    <w:rsid w:val="005D276C"/>
    <w:rsid w:val="005D28E7"/>
    <w:rsid w:val="005D2B85"/>
    <w:rsid w:val="005D2C4A"/>
    <w:rsid w:val="005D3266"/>
    <w:rsid w:val="005D3553"/>
    <w:rsid w:val="005D3A1B"/>
    <w:rsid w:val="005D4190"/>
    <w:rsid w:val="005D42C6"/>
    <w:rsid w:val="005D43E2"/>
    <w:rsid w:val="005D4611"/>
    <w:rsid w:val="005D46B9"/>
    <w:rsid w:val="005D46DF"/>
    <w:rsid w:val="005D4B0D"/>
    <w:rsid w:val="005D4BA3"/>
    <w:rsid w:val="005D4C0B"/>
    <w:rsid w:val="005D5366"/>
    <w:rsid w:val="005D55DE"/>
    <w:rsid w:val="005D567C"/>
    <w:rsid w:val="005D5F89"/>
    <w:rsid w:val="005D6275"/>
    <w:rsid w:val="005D670A"/>
    <w:rsid w:val="005D6A6E"/>
    <w:rsid w:val="005D72A3"/>
    <w:rsid w:val="005D7800"/>
    <w:rsid w:val="005D7E2C"/>
    <w:rsid w:val="005D7E2E"/>
    <w:rsid w:val="005E039D"/>
    <w:rsid w:val="005E043A"/>
    <w:rsid w:val="005E0AF3"/>
    <w:rsid w:val="005E0E00"/>
    <w:rsid w:val="005E11CF"/>
    <w:rsid w:val="005E14A8"/>
    <w:rsid w:val="005E183D"/>
    <w:rsid w:val="005E1E58"/>
    <w:rsid w:val="005E207F"/>
    <w:rsid w:val="005E2105"/>
    <w:rsid w:val="005E2147"/>
    <w:rsid w:val="005E24BA"/>
    <w:rsid w:val="005E2DCC"/>
    <w:rsid w:val="005E3135"/>
    <w:rsid w:val="005E31D0"/>
    <w:rsid w:val="005E3E24"/>
    <w:rsid w:val="005E429D"/>
    <w:rsid w:val="005E48F3"/>
    <w:rsid w:val="005E4D60"/>
    <w:rsid w:val="005E4ED3"/>
    <w:rsid w:val="005E4FE8"/>
    <w:rsid w:val="005E5490"/>
    <w:rsid w:val="005E56F6"/>
    <w:rsid w:val="005E5988"/>
    <w:rsid w:val="005E5B01"/>
    <w:rsid w:val="005E5EAF"/>
    <w:rsid w:val="005E6076"/>
    <w:rsid w:val="005E60F2"/>
    <w:rsid w:val="005E62F3"/>
    <w:rsid w:val="005E6391"/>
    <w:rsid w:val="005E66A4"/>
    <w:rsid w:val="005E6748"/>
    <w:rsid w:val="005E67F7"/>
    <w:rsid w:val="005E69B0"/>
    <w:rsid w:val="005E73E4"/>
    <w:rsid w:val="005E75E0"/>
    <w:rsid w:val="005E7ECA"/>
    <w:rsid w:val="005F00B8"/>
    <w:rsid w:val="005F038A"/>
    <w:rsid w:val="005F05A6"/>
    <w:rsid w:val="005F06D4"/>
    <w:rsid w:val="005F08CC"/>
    <w:rsid w:val="005F0BAB"/>
    <w:rsid w:val="005F1073"/>
    <w:rsid w:val="005F12B6"/>
    <w:rsid w:val="005F150B"/>
    <w:rsid w:val="005F19EF"/>
    <w:rsid w:val="005F1B1B"/>
    <w:rsid w:val="005F1C58"/>
    <w:rsid w:val="005F1CCB"/>
    <w:rsid w:val="005F1D6F"/>
    <w:rsid w:val="005F2303"/>
    <w:rsid w:val="005F238A"/>
    <w:rsid w:val="005F2752"/>
    <w:rsid w:val="005F29A1"/>
    <w:rsid w:val="005F2D5C"/>
    <w:rsid w:val="005F2FD4"/>
    <w:rsid w:val="005F36E2"/>
    <w:rsid w:val="005F4562"/>
    <w:rsid w:val="005F4A25"/>
    <w:rsid w:val="005F4DBA"/>
    <w:rsid w:val="005F50E6"/>
    <w:rsid w:val="005F51E8"/>
    <w:rsid w:val="005F5642"/>
    <w:rsid w:val="005F5A9B"/>
    <w:rsid w:val="005F5B1C"/>
    <w:rsid w:val="005F5F94"/>
    <w:rsid w:val="005F611E"/>
    <w:rsid w:val="005F6299"/>
    <w:rsid w:val="005F6400"/>
    <w:rsid w:val="005F6423"/>
    <w:rsid w:val="005F6612"/>
    <w:rsid w:val="005F6708"/>
    <w:rsid w:val="005F74FB"/>
    <w:rsid w:val="005F76FA"/>
    <w:rsid w:val="005F7DEF"/>
    <w:rsid w:val="005F7F5F"/>
    <w:rsid w:val="005F7FB9"/>
    <w:rsid w:val="006004D9"/>
    <w:rsid w:val="00600572"/>
    <w:rsid w:val="006008A3"/>
    <w:rsid w:val="00600AB0"/>
    <w:rsid w:val="00600ED1"/>
    <w:rsid w:val="006010F9"/>
    <w:rsid w:val="00601256"/>
    <w:rsid w:val="0060155A"/>
    <w:rsid w:val="00601A35"/>
    <w:rsid w:val="00601B96"/>
    <w:rsid w:val="00602081"/>
    <w:rsid w:val="00602466"/>
    <w:rsid w:val="006026D7"/>
    <w:rsid w:val="0060295E"/>
    <w:rsid w:val="00602975"/>
    <w:rsid w:val="006029EC"/>
    <w:rsid w:val="00602CDB"/>
    <w:rsid w:val="00602DAB"/>
    <w:rsid w:val="00602F71"/>
    <w:rsid w:val="006031C9"/>
    <w:rsid w:val="006032D1"/>
    <w:rsid w:val="006032DF"/>
    <w:rsid w:val="006038EE"/>
    <w:rsid w:val="00603A2C"/>
    <w:rsid w:val="00603B21"/>
    <w:rsid w:val="00603D62"/>
    <w:rsid w:val="006042BC"/>
    <w:rsid w:val="0060483F"/>
    <w:rsid w:val="00604B67"/>
    <w:rsid w:val="00604D1E"/>
    <w:rsid w:val="0060534B"/>
    <w:rsid w:val="00605A7A"/>
    <w:rsid w:val="00605E92"/>
    <w:rsid w:val="00606AFE"/>
    <w:rsid w:val="00606B7D"/>
    <w:rsid w:val="00606BB2"/>
    <w:rsid w:val="00606EC2"/>
    <w:rsid w:val="00607473"/>
    <w:rsid w:val="006075C7"/>
    <w:rsid w:val="00607DEF"/>
    <w:rsid w:val="00607EF6"/>
    <w:rsid w:val="006102B7"/>
    <w:rsid w:val="006104C9"/>
    <w:rsid w:val="006107B8"/>
    <w:rsid w:val="006108FD"/>
    <w:rsid w:val="00610B1F"/>
    <w:rsid w:val="0061116C"/>
    <w:rsid w:val="0061123E"/>
    <w:rsid w:val="006115B4"/>
    <w:rsid w:val="0061199F"/>
    <w:rsid w:val="00611B5A"/>
    <w:rsid w:val="00611CAB"/>
    <w:rsid w:val="00611D8F"/>
    <w:rsid w:val="00611E92"/>
    <w:rsid w:val="00611FE1"/>
    <w:rsid w:val="006120CC"/>
    <w:rsid w:val="00612394"/>
    <w:rsid w:val="0061243C"/>
    <w:rsid w:val="006129F3"/>
    <w:rsid w:val="00612BF9"/>
    <w:rsid w:val="00612ED4"/>
    <w:rsid w:val="006131F2"/>
    <w:rsid w:val="006132A6"/>
    <w:rsid w:val="00613896"/>
    <w:rsid w:val="00613C3E"/>
    <w:rsid w:val="00614255"/>
    <w:rsid w:val="0061464D"/>
    <w:rsid w:val="006147CC"/>
    <w:rsid w:val="00614ABF"/>
    <w:rsid w:val="00615292"/>
    <w:rsid w:val="00615334"/>
    <w:rsid w:val="00615399"/>
    <w:rsid w:val="006154EE"/>
    <w:rsid w:val="0061598D"/>
    <w:rsid w:val="00615EAB"/>
    <w:rsid w:val="00615EE7"/>
    <w:rsid w:val="00616069"/>
    <w:rsid w:val="00616B0D"/>
    <w:rsid w:val="00616D2C"/>
    <w:rsid w:val="00616D69"/>
    <w:rsid w:val="00616EE2"/>
    <w:rsid w:val="0061732E"/>
    <w:rsid w:val="0061749F"/>
    <w:rsid w:val="006175FD"/>
    <w:rsid w:val="0061760F"/>
    <w:rsid w:val="00617DE8"/>
    <w:rsid w:val="00617E3F"/>
    <w:rsid w:val="0062032B"/>
    <w:rsid w:val="00621745"/>
    <w:rsid w:val="00621B53"/>
    <w:rsid w:val="00621E4C"/>
    <w:rsid w:val="00622131"/>
    <w:rsid w:val="00622A87"/>
    <w:rsid w:val="00622C79"/>
    <w:rsid w:val="006233E9"/>
    <w:rsid w:val="00623669"/>
    <w:rsid w:val="00623708"/>
    <w:rsid w:val="00623B23"/>
    <w:rsid w:val="00624430"/>
    <w:rsid w:val="00624528"/>
    <w:rsid w:val="00624AB2"/>
    <w:rsid w:val="00624AC7"/>
    <w:rsid w:val="00624B55"/>
    <w:rsid w:val="00624E5A"/>
    <w:rsid w:val="00624F1E"/>
    <w:rsid w:val="00625156"/>
    <w:rsid w:val="00625280"/>
    <w:rsid w:val="0062574A"/>
    <w:rsid w:val="00625880"/>
    <w:rsid w:val="006259EF"/>
    <w:rsid w:val="00625E48"/>
    <w:rsid w:val="00626CDD"/>
    <w:rsid w:val="00626DA9"/>
    <w:rsid w:val="00626FD2"/>
    <w:rsid w:val="00627611"/>
    <w:rsid w:val="00630FF5"/>
    <w:rsid w:val="00631251"/>
    <w:rsid w:val="00631289"/>
    <w:rsid w:val="0063147A"/>
    <w:rsid w:val="00631503"/>
    <w:rsid w:val="006317FD"/>
    <w:rsid w:val="00631B4D"/>
    <w:rsid w:val="00631B57"/>
    <w:rsid w:val="00631E34"/>
    <w:rsid w:val="00631E6C"/>
    <w:rsid w:val="00631F16"/>
    <w:rsid w:val="00632A62"/>
    <w:rsid w:val="00632AF1"/>
    <w:rsid w:val="00632E60"/>
    <w:rsid w:val="00634219"/>
    <w:rsid w:val="00634312"/>
    <w:rsid w:val="006347B0"/>
    <w:rsid w:val="006347BE"/>
    <w:rsid w:val="0063499F"/>
    <w:rsid w:val="00634A36"/>
    <w:rsid w:val="00634A51"/>
    <w:rsid w:val="00635C12"/>
    <w:rsid w:val="0063615C"/>
    <w:rsid w:val="0063621A"/>
    <w:rsid w:val="00636382"/>
    <w:rsid w:val="00636CB3"/>
    <w:rsid w:val="00636DCA"/>
    <w:rsid w:val="00636F3A"/>
    <w:rsid w:val="00636FCA"/>
    <w:rsid w:val="00637176"/>
    <w:rsid w:val="006373C1"/>
    <w:rsid w:val="00637582"/>
    <w:rsid w:val="006378DB"/>
    <w:rsid w:val="006379D9"/>
    <w:rsid w:val="00637A47"/>
    <w:rsid w:val="00637AA2"/>
    <w:rsid w:val="00637BAC"/>
    <w:rsid w:val="00637DBF"/>
    <w:rsid w:val="00640096"/>
    <w:rsid w:val="006400F9"/>
    <w:rsid w:val="00640187"/>
    <w:rsid w:val="00640217"/>
    <w:rsid w:val="0064037C"/>
    <w:rsid w:val="0064054C"/>
    <w:rsid w:val="006410F3"/>
    <w:rsid w:val="00641689"/>
    <w:rsid w:val="00641895"/>
    <w:rsid w:val="00641A96"/>
    <w:rsid w:val="00641B50"/>
    <w:rsid w:val="00641E7D"/>
    <w:rsid w:val="00642007"/>
    <w:rsid w:val="006420BA"/>
    <w:rsid w:val="006421EA"/>
    <w:rsid w:val="00642612"/>
    <w:rsid w:val="00642626"/>
    <w:rsid w:val="006426E8"/>
    <w:rsid w:val="006428E3"/>
    <w:rsid w:val="00642BC6"/>
    <w:rsid w:val="00642CF0"/>
    <w:rsid w:val="00643587"/>
    <w:rsid w:val="0064358D"/>
    <w:rsid w:val="00643C20"/>
    <w:rsid w:val="00644201"/>
    <w:rsid w:val="0064473F"/>
    <w:rsid w:val="006454BF"/>
    <w:rsid w:val="006456C8"/>
    <w:rsid w:val="00645957"/>
    <w:rsid w:val="00645A98"/>
    <w:rsid w:val="00645B37"/>
    <w:rsid w:val="00645F3B"/>
    <w:rsid w:val="00646094"/>
    <w:rsid w:val="0064684D"/>
    <w:rsid w:val="006469C5"/>
    <w:rsid w:val="00647770"/>
    <w:rsid w:val="00647933"/>
    <w:rsid w:val="006500E7"/>
    <w:rsid w:val="00650173"/>
    <w:rsid w:val="006503E4"/>
    <w:rsid w:val="00650647"/>
    <w:rsid w:val="00650A36"/>
    <w:rsid w:val="006512CC"/>
    <w:rsid w:val="006514DE"/>
    <w:rsid w:val="006515E9"/>
    <w:rsid w:val="0065166E"/>
    <w:rsid w:val="0065179F"/>
    <w:rsid w:val="00651D66"/>
    <w:rsid w:val="00651DAE"/>
    <w:rsid w:val="00651DF0"/>
    <w:rsid w:val="00652ED5"/>
    <w:rsid w:val="00652F0A"/>
    <w:rsid w:val="006531F4"/>
    <w:rsid w:val="006532DF"/>
    <w:rsid w:val="00653426"/>
    <w:rsid w:val="006535C2"/>
    <w:rsid w:val="00653636"/>
    <w:rsid w:val="006536A7"/>
    <w:rsid w:val="0065374B"/>
    <w:rsid w:val="006537AD"/>
    <w:rsid w:val="00653831"/>
    <w:rsid w:val="00653E42"/>
    <w:rsid w:val="00653E72"/>
    <w:rsid w:val="00654760"/>
    <w:rsid w:val="00654902"/>
    <w:rsid w:val="00654904"/>
    <w:rsid w:val="00654B9A"/>
    <w:rsid w:val="00654BC3"/>
    <w:rsid w:val="00654EDC"/>
    <w:rsid w:val="00655BC8"/>
    <w:rsid w:val="00655D79"/>
    <w:rsid w:val="00656214"/>
    <w:rsid w:val="00656227"/>
    <w:rsid w:val="006572D6"/>
    <w:rsid w:val="00657584"/>
    <w:rsid w:val="006575A7"/>
    <w:rsid w:val="0065785D"/>
    <w:rsid w:val="00657B30"/>
    <w:rsid w:val="00657B94"/>
    <w:rsid w:val="00657CE8"/>
    <w:rsid w:val="00660146"/>
    <w:rsid w:val="006601BB"/>
    <w:rsid w:val="00660469"/>
    <w:rsid w:val="0066053B"/>
    <w:rsid w:val="00660884"/>
    <w:rsid w:val="00660965"/>
    <w:rsid w:val="00660A1D"/>
    <w:rsid w:val="00660A45"/>
    <w:rsid w:val="00660B83"/>
    <w:rsid w:val="00660CD9"/>
    <w:rsid w:val="00661272"/>
    <w:rsid w:val="00661382"/>
    <w:rsid w:val="00661475"/>
    <w:rsid w:val="0066169E"/>
    <w:rsid w:val="0066182F"/>
    <w:rsid w:val="0066184C"/>
    <w:rsid w:val="0066185B"/>
    <w:rsid w:val="006619EE"/>
    <w:rsid w:val="00661CDA"/>
    <w:rsid w:val="006625BE"/>
    <w:rsid w:val="00662796"/>
    <w:rsid w:val="006628F7"/>
    <w:rsid w:val="00663168"/>
    <w:rsid w:val="006635FF"/>
    <w:rsid w:val="0066378C"/>
    <w:rsid w:val="00665060"/>
    <w:rsid w:val="006655EE"/>
    <w:rsid w:val="0066576E"/>
    <w:rsid w:val="00665DCA"/>
    <w:rsid w:val="00666399"/>
    <w:rsid w:val="006667D4"/>
    <w:rsid w:val="006669C6"/>
    <w:rsid w:val="00666AEC"/>
    <w:rsid w:val="00666D45"/>
    <w:rsid w:val="0066739A"/>
    <w:rsid w:val="0066766C"/>
    <w:rsid w:val="0066768D"/>
    <w:rsid w:val="006676A7"/>
    <w:rsid w:val="00670285"/>
    <w:rsid w:val="00670C89"/>
    <w:rsid w:val="00670F7E"/>
    <w:rsid w:val="0067129F"/>
    <w:rsid w:val="006716E7"/>
    <w:rsid w:val="0067178B"/>
    <w:rsid w:val="00671875"/>
    <w:rsid w:val="006718A3"/>
    <w:rsid w:val="00671900"/>
    <w:rsid w:val="00671D3C"/>
    <w:rsid w:val="00671EF2"/>
    <w:rsid w:val="00672C5B"/>
    <w:rsid w:val="00672DDA"/>
    <w:rsid w:val="00672F0D"/>
    <w:rsid w:val="006732FE"/>
    <w:rsid w:val="00673520"/>
    <w:rsid w:val="00673541"/>
    <w:rsid w:val="00673C38"/>
    <w:rsid w:val="00673C79"/>
    <w:rsid w:val="00673C7A"/>
    <w:rsid w:val="00673CAF"/>
    <w:rsid w:val="00673EF9"/>
    <w:rsid w:val="00674526"/>
    <w:rsid w:val="00675942"/>
    <w:rsid w:val="006759F1"/>
    <w:rsid w:val="006761F2"/>
    <w:rsid w:val="00676368"/>
    <w:rsid w:val="00676525"/>
    <w:rsid w:val="006767C0"/>
    <w:rsid w:val="00676A24"/>
    <w:rsid w:val="00676B3C"/>
    <w:rsid w:val="00676C54"/>
    <w:rsid w:val="00676CB9"/>
    <w:rsid w:val="00677EA5"/>
    <w:rsid w:val="00677F36"/>
    <w:rsid w:val="00680339"/>
    <w:rsid w:val="006806CB"/>
    <w:rsid w:val="00680755"/>
    <w:rsid w:val="006810AF"/>
    <w:rsid w:val="0068153B"/>
    <w:rsid w:val="00681B3C"/>
    <w:rsid w:val="00681BB4"/>
    <w:rsid w:val="00681CB9"/>
    <w:rsid w:val="00681D1E"/>
    <w:rsid w:val="00681D81"/>
    <w:rsid w:val="00682077"/>
    <w:rsid w:val="00682148"/>
    <w:rsid w:val="006825C2"/>
    <w:rsid w:val="006826C5"/>
    <w:rsid w:val="006826E8"/>
    <w:rsid w:val="00682900"/>
    <w:rsid w:val="00682A99"/>
    <w:rsid w:val="00682D8B"/>
    <w:rsid w:val="00682FEF"/>
    <w:rsid w:val="006831CB"/>
    <w:rsid w:val="00683232"/>
    <w:rsid w:val="006834BB"/>
    <w:rsid w:val="0068360C"/>
    <w:rsid w:val="00683824"/>
    <w:rsid w:val="006839FE"/>
    <w:rsid w:val="00683C33"/>
    <w:rsid w:val="006841AA"/>
    <w:rsid w:val="006842C8"/>
    <w:rsid w:val="0068448F"/>
    <w:rsid w:val="006852F9"/>
    <w:rsid w:val="0068560A"/>
    <w:rsid w:val="00685FA0"/>
    <w:rsid w:val="006868FB"/>
    <w:rsid w:val="00686AAB"/>
    <w:rsid w:val="00686B0E"/>
    <w:rsid w:val="00686E09"/>
    <w:rsid w:val="00686F45"/>
    <w:rsid w:val="00687505"/>
    <w:rsid w:val="00687A64"/>
    <w:rsid w:val="00687C74"/>
    <w:rsid w:val="0069009A"/>
    <w:rsid w:val="00690122"/>
    <w:rsid w:val="006902CF"/>
    <w:rsid w:val="006907F7"/>
    <w:rsid w:val="0069082E"/>
    <w:rsid w:val="00690A3C"/>
    <w:rsid w:val="00690D07"/>
    <w:rsid w:val="006913E4"/>
    <w:rsid w:val="00691652"/>
    <w:rsid w:val="00691CAD"/>
    <w:rsid w:val="00691F3C"/>
    <w:rsid w:val="00692129"/>
    <w:rsid w:val="00692456"/>
    <w:rsid w:val="006928A0"/>
    <w:rsid w:val="0069290F"/>
    <w:rsid w:val="0069324C"/>
    <w:rsid w:val="006935C8"/>
    <w:rsid w:val="006937FC"/>
    <w:rsid w:val="00693D54"/>
    <w:rsid w:val="0069406C"/>
    <w:rsid w:val="00694170"/>
    <w:rsid w:val="0069444A"/>
    <w:rsid w:val="006945E5"/>
    <w:rsid w:val="00694622"/>
    <w:rsid w:val="00694A24"/>
    <w:rsid w:val="00695409"/>
    <w:rsid w:val="00695703"/>
    <w:rsid w:val="00695C6C"/>
    <w:rsid w:val="00695CF1"/>
    <w:rsid w:val="00695D07"/>
    <w:rsid w:val="00695F58"/>
    <w:rsid w:val="00696684"/>
    <w:rsid w:val="00696DA6"/>
    <w:rsid w:val="00696E14"/>
    <w:rsid w:val="00696F2B"/>
    <w:rsid w:val="006975FB"/>
    <w:rsid w:val="0069769A"/>
    <w:rsid w:val="00697A76"/>
    <w:rsid w:val="006A01D1"/>
    <w:rsid w:val="006A03B0"/>
    <w:rsid w:val="006A075D"/>
    <w:rsid w:val="006A0762"/>
    <w:rsid w:val="006A0C95"/>
    <w:rsid w:val="006A0D52"/>
    <w:rsid w:val="006A0FD4"/>
    <w:rsid w:val="006A153B"/>
    <w:rsid w:val="006A1D95"/>
    <w:rsid w:val="006A1F01"/>
    <w:rsid w:val="006A2024"/>
    <w:rsid w:val="006A2EA5"/>
    <w:rsid w:val="006A30FA"/>
    <w:rsid w:val="006A31D4"/>
    <w:rsid w:val="006A4313"/>
    <w:rsid w:val="006A44C5"/>
    <w:rsid w:val="006A469F"/>
    <w:rsid w:val="006A4BD1"/>
    <w:rsid w:val="006A4E58"/>
    <w:rsid w:val="006A5521"/>
    <w:rsid w:val="006A5535"/>
    <w:rsid w:val="006A5992"/>
    <w:rsid w:val="006A59E8"/>
    <w:rsid w:val="006A5EFF"/>
    <w:rsid w:val="006A6024"/>
    <w:rsid w:val="006A643D"/>
    <w:rsid w:val="006A676B"/>
    <w:rsid w:val="006A68D1"/>
    <w:rsid w:val="006A6A47"/>
    <w:rsid w:val="006A6C75"/>
    <w:rsid w:val="006A6DAD"/>
    <w:rsid w:val="006A70A6"/>
    <w:rsid w:val="006A721E"/>
    <w:rsid w:val="006A72F8"/>
    <w:rsid w:val="006A748B"/>
    <w:rsid w:val="006A766E"/>
    <w:rsid w:val="006A76F4"/>
    <w:rsid w:val="006A7701"/>
    <w:rsid w:val="006A7C8A"/>
    <w:rsid w:val="006B02BC"/>
    <w:rsid w:val="006B04C8"/>
    <w:rsid w:val="006B0916"/>
    <w:rsid w:val="006B1202"/>
    <w:rsid w:val="006B1399"/>
    <w:rsid w:val="006B1981"/>
    <w:rsid w:val="006B1D66"/>
    <w:rsid w:val="006B1DA7"/>
    <w:rsid w:val="006B1DF7"/>
    <w:rsid w:val="006B2437"/>
    <w:rsid w:val="006B27A9"/>
    <w:rsid w:val="006B2B02"/>
    <w:rsid w:val="006B2B24"/>
    <w:rsid w:val="006B2C71"/>
    <w:rsid w:val="006B311B"/>
    <w:rsid w:val="006B34EB"/>
    <w:rsid w:val="006B39C3"/>
    <w:rsid w:val="006B4A27"/>
    <w:rsid w:val="006B4D5E"/>
    <w:rsid w:val="006B4F67"/>
    <w:rsid w:val="006B5182"/>
    <w:rsid w:val="006B51AB"/>
    <w:rsid w:val="006B533E"/>
    <w:rsid w:val="006B5644"/>
    <w:rsid w:val="006B56AB"/>
    <w:rsid w:val="006B57D1"/>
    <w:rsid w:val="006B5DAA"/>
    <w:rsid w:val="006B65BB"/>
    <w:rsid w:val="006B6676"/>
    <w:rsid w:val="006B676F"/>
    <w:rsid w:val="006B6CF1"/>
    <w:rsid w:val="006B6DEC"/>
    <w:rsid w:val="006B6E21"/>
    <w:rsid w:val="006B72D4"/>
    <w:rsid w:val="006B74BB"/>
    <w:rsid w:val="006B7916"/>
    <w:rsid w:val="006B7B04"/>
    <w:rsid w:val="006C0158"/>
    <w:rsid w:val="006C05F4"/>
    <w:rsid w:val="006C07B4"/>
    <w:rsid w:val="006C08B5"/>
    <w:rsid w:val="006C0C6B"/>
    <w:rsid w:val="006C1760"/>
    <w:rsid w:val="006C180B"/>
    <w:rsid w:val="006C1810"/>
    <w:rsid w:val="006C19A6"/>
    <w:rsid w:val="006C1D51"/>
    <w:rsid w:val="006C1F3A"/>
    <w:rsid w:val="006C1FB1"/>
    <w:rsid w:val="006C2089"/>
    <w:rsid w:val="006C2195"/>
    <w:rsid w:val="006C2824"/>
    <w:rsid w:val="006C2994"/>
    <w:rsid w:val="006C2AB7"/>
    <w:rsid w:val="006C2DB2"/>
    <w:rsid w:val="006C30E2"/>
    <w:rsid w:val="006C31A1"/>
    <w:rsid w:val="006C344F"/>
    <w:rsid w:val="006C39BD"/>
    <w:rsid w:val="006C4322"/>
    <w:rsid w:val="006C48E4"/>
    <w:rsid w:val="006C4CFD"/>
    <w:rsid w:val="006C4D6B"/>
    <w:rsid w:val="006C4E8E"/>
    <w:rsid w:val="006C573F"/>
    <w:rsid w:val="006C57F0"/>
    <w:rsid w:val="006C5DDA"/>
    <w:rsid w:val="006C5F4B"/>
    <w:rsid w:val="006C5F55"/>
    <w:rsid w:val="006C64E4"/>
    <w:rsid w:val="006C6CD0"/>
    <w:rsid w:val="006C6F26"/>
    <w:rsid w:val="006C7098"/>
    <w:rsid w:val="006C74D6"/>
    <w:rsid w:val="006C76E4"/>
    <w:rsid w:val="006C77FD"/>
    <w:rsid w:val="006C78D7"/>
    <w:rsid w:val="006C7968"/>
    <w:rsid w:val="006C7CA2"/>
    <w:rsid w:val="006D0903"/>
    <w:rsid w:val="006D0AC0"/>
    <w:rsid w:val="006D1044"/>
    <w:rsid w:val="006D15CC"/>
    <w:rsid w:val="006D16A6"/>
    <w:rsid w:val="006D1A23"/>
    <w:rsid w:val="006D1E2A"/>
    <w:rsid w:val="006D1F43"/>
    <w:rsid w:val="006D20D9"/>
    <w:rsid w:val="006D2153"/>
    <w:rsid w:val="006D222D"/>
    <w:rsid w:val="006D2851"/>
    <w:rsid w:val="006D2893"/>
    <w:rsid w:val="006D2A0F"/>
    <w:rsid w:val="006D2B82"/>
    <w:rsid w:val="006D2BC5"/>
    <w:rsid w:val="006D2EBC"/>
    <w:rsid w:val="006D2F88"/>
    <w:rsid w:val="006D3368"/>
    <w:rsid w:val="006D354F"/>
    <w:rsid w:val="006D3869"/>
    <w:rsid w:val="006D3AA6"/>
    <w:rsid w:val="006D3D97"/>
    <w:rsid w:val="006D442C"/>
    <w:rsid w:val="006D45AD"/>
    <w:rsid w:val="006D4B4D"/>
    <w:rsid w:val="006D4C0A"/>
    <w:rsid w:val="006D55A7"/>
    <w:rsid w:val="006D589B"/>
    <w:rsid w:val="006D5916"/>
    <w:rsid w:val="006D5C8E"/>
    <w:rsid w:val="006D5D7E"/>
    <w:rsid w:val="006D612A"/>
    <w:rsid w:val="006D6671"/>
    <w:rsid w:val="006D6AB2"/>
    <w:rsid w:val="006D6C88"/>
    <w:rsid w:val="006D6EA4"/>
    <w:rsid w:val="006D7036"/>
    <w:rsid w:val="006D71EA"/>
    <w:rsid w:val="006D76DC"/>
    <w:rsid w:val="006D7DC0"/>
    <w:rsid w:val="006D7F7C"/>
    <w:rsid w:val="006E071C"/>
    <w:rsid w:val="006E07F7"/>
    <w:rsid w:val="006E0AE1"/>
    <w:rsid w:val="006E0C6F"/>
    <w:rsid w:val="006E0C75"/>
    <w:rsid w:val="006E0D29"/>
    <w:rsid w:val="006E1511"/>
    <w:rsid w:val="006E17C9"/>
    <w:rsid w:val="006E1907"/>
    <w:rsid w:val="006E20FA"/>
    <w:rsid w:val="006E223C"/>
    <w:rsid w:val="006E2366"/>
    <w:rsid w:val="006E265D"/>
    <w:rsid w:val="006E2E44"/>
    <w:rsid w:val="006E2F22"/>
    <w:rsid w:val="006E3266"/>
    <w:rsid w:val="006E3296"/>
    <w:rsid w:val="006E32BE"/>
    <w:rsid w:val="006E3CE1"/>
    <w:rsid w:val="006E42F6"/>
    <w:rsid w:val="006E4408"/>
    <w:rsid w:val="006E440A"/>
    <w:rsid w:val="006E4BAB"/>
    <w:rsid w:val="006E500C"/>
    <w:rsid w:val="006E5245"/>
    <w:rsid w:val="006E537B"/>
    <w:rsid w:val="006E5386"/>
    <w:rsid w:val="006E546A"/>
    <w:rsid w:val="006E5635"/>
    <w:rsid w:val="006E575D"/>
    <w:rsid w:val="006E587E"/>
    <w:rsid w:val="006E58A2"/>
    <w:rsid w:val="006E5AA2"/>
    <w:rsid w:val="006E738A"/>
    <w:rsid w:val="006E7906"/>
    <w:rsid w:val="006E79BC"/>
    <w:rsid w:val="006E7E27"/>
    <w:rsid w:val="006E7F36"/>
    <w:rsid w:val="006F004D"/>
    <w:rsid w:val="006F046C"/>
    <w:rsid w:val="006F0908"/>
    <w:rsid w:val="006F14F0"/>
    <w:rsid w:val="006F1573"/>
    <w:rsid w:val="006F1722"/>
    <w:rsid w:val="006F18F5"/>
    <w:rsid w:val="006F1C3C"/>
    <w:rsid w:val="006F1F1F"/>
    <w:rsid w:val="006F21E0"/>
    <w:rsid w:val="006F24F8"/>
    <w:rsid w:val="006F2721"/>
    <w:rsid w:val="006F272E"/>
    <w:rsid w:val="006F28CF"/>
    <w:rsid w:val="006F2ACD"/>
    <w:rsid w:val="006F2C87"/>
    <w:rsid w:val="006F2F5D"/>
    <w:rsid w:val="006F3220"/>
    <w:rsid w:val="006F34BB"/>
    <w:rsid w:val="006F360A"/>
    <w:rsid w:val="006F3692"/>
    <w:rsid w:val="006F36E6"/>
    <w:rsid w:val="006F3886"/>
    <w:rsid w:val="006F3951"/>
    <w:rsid w:val="006F3CE4"/>
    <w:rsid w:val="006F40BA"/>
    <w:rsid w:val="006F4C67"/>
    <w:rsid w:val="006F4D02"/>
    <w:rsid w:val="006F4D77"/>
    <w:rsid w:val="006F4DFE"/>
    <w:rsid w:val="006F4F3D"/>
    <w:rsid w:val="006F56D7"/>
    <w:rsid w:val="006F5860"/>
    <w:rsid w:val="006F5A53"/>
    <w:rsid w:val="006F6435"/>
    <w:rsid w:val="006F67F1"/>
    <w:rsid w:val="006F68D0"/>
    <w:rsid w:val="006F6A75"/>
    <w:rsid w:val="006F7210"/>
    <w:rsid w:val="007001F9"/>
    <w:rsid w:val="007005FF"/>
    <w:rsid w:val="00700C31"/>
    <w:rsid w:val="00700C8A"/>
    <w:rsid w:val="007012DF"/>
    <w:rsid w:val="00701453"/>
    <w:rsid w:val="00701829"/>
    <w:rsid w:val="00701BCF"/>
    <w:rsid w:val="00701C21"/>
    <w:rsid w:val="00701ED5"/>
    <w:rsid w:val="00702195"/>
    <w:rsid w:val="00702640"/>
    <w:rsid w:val="00702D95"/>
    <w:rsid w:val="00702DC8"/>
    <w:rsid w:val="0070303D"/>
    <w:rsid w:val="00703132"/>
    <w:rsid w:val="00703292"/>
    <w:rsid w:val="0070332E"/>
    <w:rsid w:val="007034BB"/>
    <w:rsid w:val="00703729"/>
    <w:rsid w:val="00703B39"/>
    <w:rsid w:val="00703B92"/>
    <w:rsid w:val="00703C91"/>
    <w:rsid w:val="00703DE3"/>
    <w:rsid w:val="00703E83"/>
    <w:rsid w:val="007041A2"/>
    <w:rsid w:val="007043FC"/>
    <w:rsid w:val="0070443B"/>
    <w:rsid w:val="007044AC"/>
    <w:rsid w:val="0070464E"/>
    <w:rsid w:val="00704740"/>
    <w:rsid w:val="0070476B"/>
    <w:rsid w:val="0070492F"/>
    <w:rsid w:val="00704B18"/>
    <w:rsid w:val="00704B3A"/>
    <w:rsid w:val="00704C3B"/>
    <w:rsid w:val="00704E61"/>
    <w:rsid w:val="0070567B"/>
    <w:rsid w:val="007058EF"/>
    <w:rsid w:val="00705A43"/>
    <w:rsid w:val="00705B91"/>
    <w:rsid w:val="00705E1A"/>
    <w:rsid w:val="0070655C"/>
    <w:rsid w:val="00706A01"/>
    <w:rsid w:val="00706CEA"/>
    <w:rsid w:val="0070752D"/>
    <w:rsid w:val="007078DE"/>
    <w:rsid w:val="00707B0C"/>
    <w:rsid w:val="00707D26"/>
    <w:rsid w:val="0071022E"/>
    <w:rsid w:val="0071027B"/>
    <w:rsid w:val="00710E91"/>
    <w:rsid w:val="00711535"/>
    <w:rsid w:val="00711678"/>
    <w:rsid w:val="007119FD"/>
    <w:rsid w:val="00711CF3"/>
    <w:rsid w:val="00711DF1"/>
    <w:rsid w:val="00711FAD"/>
    <w:rsid w:val="00712107"/>
    <w:rsid w:val="00712214"/>
    <w:rsid w:val="00712BB0"/>
    <w:rsid w:val="00713040"/>
    <w:rsid w:val="00713943"/>
    <w:rsid w:val="007140FE"/>
    <w:rsid w:val="007146FB"/>
    <w:rsid w:val="00715451"/>
    <w:rsid w:val="007157AE"/>
    <w:rsid w:val="0071614B"/>
    <w:rsid w:val="00716396"/>
    <w:rsid w:val="0071679B"/>
    <w:rsid w:val="0071691D"/>
    <w:rsid w:val="0071692C"/>
    <w:rsid w:val="00716A1B"/>
    <w:rsid w:val="00716DBD"/>
    <w:rsid w:val="007172FA"/>
    <w:rsid w:val="007175A1"/>
    <w:rsid w:val="007179AA"/>
    <w:rsid w:val="007202AB"/>
    <w:rsid w:val="00720785"/>
    <w:rsid w:val="00720E4B"/>
    <w:rsid w:val="007211F4"/>
    <w:rsid w:val="007216AD"/>
    <w:rsid w:val="007217C7"/>
    <w:rsid w:val="007218E5"/>
    <w:rsid w:val="007223F5"/>
    <w:rsid w:val="007225FA"/>
    <w:rsid w:val="007226A4"/>
    <w:rsid w:val="0072270B"/>
    <w:rsid w:val="0072287F"/>
    <w:rsid w:val="00722B17"/>
    <w:rsid w:val="00722BA1"/>
    <w:rsid w:val="007230AB"/>
    <w:rsid w:val="00723116"/>
    <w:rsid w:val="0072336A"/>
    <w:rsid w:val="00723E30"/>
    <w:rsid w:val="00723F28"/>
    <w:rsid w:val="00723F54"/>
    <w:rsid w:val="00724B56"/>
    <w:rsid w:val="00724B60"/>
    <w:rsid w:val="00724D18"/>
    <w:rsid w:val="00724D8E"/>
    <w:rsid w:val="00725377"/>
    <w:rsid w:val="0072599D"/>
    <w:rsid w:val="00725C5B"/>
    <w:rsid w:val="00725E54"/>
    <w:rsid w:val="00725EEA"/>
    <w:rsid w:val="00725FC3"/>
    <w:rsid w:val="00725FFF"/>
    <w:rsid w:val="0072637C"/>
    <w:rsid w:val="00726DC2"/>
    <w:rsid w:val="00726FA8"/>
    <w:rsid w:val="00727007"/>
    <w:rsid w:val="007270FF"/>
    <w:rsid w:val="00727146"/>
    <w:rsid w:val="00727217"/>
    <w:rsid w:val="007274EE"/>
    <w:rsid w:val="00727C1E"/>
    <w:rsid w:val="00730464"/>
    <w:rsid w:val="00730489"/>
    <w:rsid w:val="0073094D"/>
    <w:rsid w:val="00730E4F"/>
    <w:rsid w:val="007311F9"/>
    <w:rsid w:val="007313D2"/>
    <w:rsid w:val="00731770"/>
    <w:rsid w:val="0073183F"/>
    <w:rsid w:val="00731889"/>
    <w:rsid w:val="007318B2"/>
    <w:rsid w:val="00732060"/>
    <w:rsid w:val="007322BB"/>
    <w:rsid w:val="0073237B"/>
    <w:rsid w:val="007324D5"/>
    <w:rsid w:val="007326A8"/>
    <w:rsid w:val="0073297F"/>
    <w:rsid w:val="007329A9"/>
    <w:rsid w:val="00732ACA"/>
    <w:rsid w:val="00732C88"/>
    <w:rsid w:val="007330C5"/>
    <w:rsid w:val="0073428C"/>
    <w:rsid w:val="007342F4"/>
    <w:rsid w:val="0073451B"/>
    <w:rsid w:val="00734734"/>
    <w:rsid w:val="00734915"/>
    <w:rsid w:val="00734DB3"/>
    <w:rsid w:val="00734FC9"/>
    <w:rsid w:val="0073510A"/>
    <w:rsid w:val="007352B4"/>
    <w:rsid w:val="0073587E"/>
    <w:rsid w:val="00736189"/>
    <w:rsid w:val="0073623C"/>
    <w:rsid w:val="007369C0"/>
    <w:rsid w:val="00736C3F"/>
    <w:rsid w:val="00736EED"/>
    <w:rsid w:val="00736F0D"/>
    <w:rsid w:val="0073718A"/>
    <w:rsid w:val="007371F5"/>
    <w:rsid w:val="00737732"/>
    <w:rsid w:val="007402F5"/>
    <w:rsid w:val="00740334"/>
    <w:rsid w:val="007408AA"/>
    <w:rsid w:val="007409E5"/>
    <w:rsid w:val="00741433"/>
    <w:rsid w:val="00741A19"/>
    <w:rsid w:val="007420EE"/>
    <w:rsid w:val="00742184"/>
    <w:rsid w:val="00742286"/>
    <w:rsid w:val="0074247D"/>
    <w:rsid w:val="00742CB2"/>
    <w:rsid w:val="00742F25"/>
    <w:rsid w:val="00743220"/>
    <w:rsid w:val="00743623"/>
    <w:rsid w:val="0074383E"/>
    <w:rsid w:val="0074398B"/>
    <w:rsid w:val="00743C73"/>
    <w:rsid w:val="00743E42"/>
    <w:rsid w:val="00743EBE"/>
    <w:rsid w:val="00743EC1"/>
    <w:rsid w:val="007441F0"/>
    <w:rsid w:val="007444F7"/>
    <w:rsid w:val="0074477B"/>
    <w:rsid w:val="00744939"/>
    <w:rsid w:val="0074496F"/>
    <w:rsid w:val="00744A83"/>
    <w:rsid w:val="00745263"/>
    <w:rsid w:val="0074527F"/>
    <w:rsid w:val="007453ED"/>
    <w:rsid w:val="007456D2"/>
    <w:rsid w:val="00745919"/>
    <w:rsid w:val="00745D98"/>
    <w:rsid w:val="00746274"/>
    <w:rsid w:val="00746470"/>
    <w:rsid w:val="00746B1D"/>
    <w:rsid w:val="00746D48"/>
    <w:rsid w:val="0074705C"/>
    <w:rsid w:val="0074718E"/>
    <w:rsid w:val="00747426"/>
    <w:rsid w:val="0074756E"/>
    <w:rsid w:val="0074762C"/>
    <w:rsid w:val="0074781C"/>
    <w:rsid w:val="00747B22"/>
    <w:rsid w:val="00747FA8"/>
    <w:rsid w:val="0075019D"/>
    <w:rsid w:val="007506CA"/>
    <w:rsid w:val="007509AF"/>
    <w:rsid w:val="00750C97"/>
    <w:rsid w:val="00750CBA"/>
    <w:rsid w:val="00750F7D"/>
    <w:rsid w:val="00751144"/>
    <w:rsid w:val="00751204"/>
    <w:rsid w:val="007513F2"/>
    <w:rsid w:val="0075173E"/>
    <w:rsid w:val="0075175C"/>
    <w:rsid w:val="007518D6"/>
    <w:rsid w:val="00751992"/>
    <w:rsid w:val="007519E3"/>
    <w:rsid w:val="00751DE3"/>
    <w:rsid w:val="007524F3"/>
    <w:rsid w:val="007526D9"/>
    <w:rsid w:val="007527EF"/>
    <w:rsid w:val="007527F2"/>
    <w:rsid w:val="007527F9"/>
    <w:rsid w:val="007528DA"/>
    <w:rsid w:val="007529E0"/>
    <w:rsid w:val="00752CC8"/>
    <w:rsid w:val="00752F4E"/>
    <w:rsid w:val="00753453"/>
    <w:rsid w:val="007537AA"/>
    <w:rsid w:val="0075383F"/>
    <w:rsid w:val="007538DA"/>
    <w:rsid w:val="00753BBD"/>
    <w:rsid w:val="00753C35"/>
    <w:rsid w:val="007559D4"/>
    <w:rsid w:val="00755AFF"/>
    <w:rsid w:val="00755C62"/>
    <w:rsid w:val="00755FEC"/>
    <w:rsid w:val="0075602F"/>
    <w:rsid w:val="00756138"/>
    <w:rsid w:val="0075639E"/>
    <w:rsid w:val="007563B8"/>
    <w:rsid w:val="00756677"/>
    <w:rsid w:val="00756EBA"/>
    <w:rsid w:val="007576D8"/>
    <w:rsid w:val="0075773F"/>
    <w:rsid w:val="00757C2F"/>
    <w:rsid w:val="00760111"/>
    <w:rsid w:val="0076056F"/>
    <w:rsid w:val="00760684"/>
    <w:rsid w:val="00760AB7"/>
    <w:rsid w:val="00761164"/>
    <w:rsid w:val="00761255"/>
    <w:rsid w:val="007613BD"/>
    <w:rsid w:val="00761418"/>
    <w:rsid w:val="007614F4"/>
    <w:rsid w:val="00761DE2"/>
    <w:rsid w:val="00761F25"/>
    <w:rsid w:val="00761F45"/>
    <w:rsid w:val="007625A0"/>
    <w:rsid w:val="00762771"/>
    <w:rsid w:val="007627E3"/>
    <w:rsid w:val="007627E8"/>
    <w:rsid w:val="007628D6"/>
    <w:rsid w:val="007628F4"/>
    <w:rsid w:val="0076294D"/>
    <w:rsid w:val="00762A85"/>
    <w:rsid w:val="007636D5"/>
    <w:rsid w:val="0076394B"/>
    <w:rsid w:val="00763DAC"/>
    <w:rsid w:val="0076427C"/>
    <w:rsid w:val="0076456B"/>
    <w:rsid w:val="00764913"/>
    <w:rsid w:val="00764D42"/>
    <w:rsid w:val="00764DE6"/>
    <w:rsid w:val="00765135"/>
    <w:rsid w:val="00765145"/>
    <w:rsid w:val="00765306"/>
    <w:rsid w:val="007654F6"/>
    <w:rsid w:val="007658A4"/>
    <w:rsid w:val="007659E2"/>
    <w:rsid w:val="00765C5F"/>
    <w:rsid w:val="00766DA6"/>
    <w:rsid w:val="0076723F"/>
    <w:rsid w:val="00767777"/>
    <w:rsid w:val="007701E7"/>
    <w:rsid w:val="00770310"/>
    <w:rsid w:val="00770B90"/>
    <w:rsid w:val="00770BB4"/>
    <w:rsid w:val="00770E91"/>
    <w:rsid w:val="00771222"/>
    <w:rsid w:val="00771833"/>
    <w:rsid w:val="00771F5B"/>
    <w:rsid w:val="0077220F"/>
    <w:rsid w:val="00772D6D"/>
    <w:rsid w:val="00772E80"/>
    <w:rsid w:val="00773284"/>
    <w:rsid w:val="007732EB"/>
    <w:rsid w:val="0077366A"/>
    <w:rsid w:val="0077381C"/>
    <w:rsid w:val="007738EE"/>
    <w:rsid w:val="00773A24"/>
    <w:rsid w:val="00773A3C"/>
    <w:rsid w:val="00773D75"/>
    <w:rsid w:val="00774125"/>
    <w:rsid w:val="0077429E"/>
    <w:rsid w:val="00774459"/>
    <w:rsid w:val="00774BCB"/>
    <w:rsid w:val="007751E1"/>
    <w:rsid w:val="007752C7"/>
    <w:rsid w:val="007753AD"/>
    <w:rsid w:val="00775796"/>
    <w:rsid w:val="007758E4"/>
    <w:rsid w:val="00775A70"/>
    <w:rsid w:val="00775E3B"/>
    <w:rsid w:val="00776063"/>
    <w:rsid w:val="00776947"/>
    <w:rsid w:val="00776E26"/>
    <w:rsid w:val="00777514"/>
    <w:rsid w:val="007801E6"/>
    <w:rsid w:val="00780C52"/>
    <w:rsid w:val="00780DF7"/>
    <w:rsid w:val="00780F96"/>
    <w:rsid w:val="007812BE"/>
    <w:rsid w:val="00781386"/>
    <w:rsid w:val="00781464"/>
    <w:rsid w:val="007816FE"/>
    <w:rsid w:val="00781892"/>
    <w:rsid w:val="00781BD7"/>
    <w:rsid w:val="00781E03"/>
    <w:rsid w:val="00781E7C"/>
    <w:rsid w:val="0078201E"/>
    <w:rsid w:val="007820C3"/>
    <w:rsid w:val="007822A9"/>
    <w:rsid w:val="00782560"/>
    <w:rsid w:val="007829D2"/>
    <w:rsid w:val="00782A29"/>
    <w:rsid w:val="00782B8C"/>
    <w:rsid w:val="00782E12"/>
    <w:rsid w:val="00783237"/>
    <w:rsid w:val="00783316"/>
    <w:rsid w:val="007833A2"/>
    <w:rsid w:val="0078383F"/>
    <w:rsid w:val="00783997"/>
    <w:rsid w:val="00783ABE"/>
    <w:rsid w:val="00783ACE"/>
    <w:rsid w:val="00784019"/>
    <w:rsid w:val="0078407B"/>
    <w:rsid w:val="0078412D"/>
    <w:rsid w:val="007846ED"/>
    <w:rsid w:val="0078498F"/>
    <w:rsid w:val="007857F0"/>
    <w:rsid w:val="00785A2D"/>
    <w:rsid w:val="00785B75"/>
    <w:rsid w:val="00785D1B"/>
    <w:rsid w:val="00785E65"/>
    <w:rsid w:val="00785F79"/>
    <w:rsid w:val="007862A7"/>
    <w:rsid w:val="007863DF"/>
    <w:rsid w:val="00786474"/>
    <w:rsid w:val="007866DD"/>
    <w:rsid w:val="0078706C"/>
    <w:rsid w:val="007874BC"/>
    <w:rsid w:val="007878ED"/>
    <w:rsid w:val="00787A2F"/>
    <w:rsid w:val="00787E61"/>
    <w:rsid w:val="00787F17"/>
    <w:rsid w:val="00787F18"/>
    <w:rsid w:val="00787F5D"/>
    <w:rsid w:val="007900BA"/>
    <w:rsid w:val="00790391"/>
    <w:rsid w:val="00790663"/>
    <w:rsid w:val="007907C1"/>
    <w:rsid w:val="00790B0B"/>
    <w:rsid w:val="00790EBF"/>
    <w:rsid w:val="00791060"/>
    <w:rsid w:val="00791093"/>
    <w:rsid w:val="0079158F"/>
    <w:rsid w:val="00791983"/>
    <w:rsid w:val="00791BB2"/>
    <w:rsid w:val="00792223"/>
    <w:rsid w:val="007922B5"/>
    <w:rsid w:val="007923F1"/>
    <w:rsid w:val="0079290C"/>
    <w:rsid w:val="00792ED5"/>
    <w:rsid w:val="00793091"/>
    <w:rsid w:val="0079328C"/>
    <w:rsid w:val="00793D06"/>
    <w:rsid w:val="007945AC"/>
    <w:rsid w:val="0079475F"/>
    <w:rsid w:val="007947BF"/>
    <w:rsid w:val="007948DF"/>
    <w:rsid w:val="0079494B"/>
    <w:rsid w:val="00794C5C"/>
    <w:rsid w:val="00794DFD"/>
    <w:rsid w:val="0079512A"/>
    <w:rsid w:val="00795556"/>
    <w:rsid w:val="007957F6"/>
    <w:rsid w:val="00795D52"/>
    <w:rsid w:val="00796077"/>
    <w:rsid w:val="00796212"/>
    <w:rsid w:val="00796238"/>
    <w:rsid w:val="00796F8A"/>
    <w:rsid w:val="00796FCB"/>
    <w:rsid w:val="00797B05"/>
    <w:rsid w:val="00797D3A"/>
    <w:rsid w:val="00797EA7"/>
    <w:rsid w:val="00797F8C"/>
    <w:rsid w:val="007A024C"/>
    <w:rsid w:val="007A0707"/>
    <w:rsid w:val="007A074E"/>
    <w:rsid w:val="007A11AF"/>
    <w:rsid w:val="007A13A8"/>
    <w:rsid w:val="007A1663"/>
    <w:rsid w:val="007A170E"/>
    <w:rsid w:val="007A1FEF"/>
    <w:rsid w:val="007A2047"/>
    <w:rsid w:val="007A2159"/>
    <w:rsid w:val="007A239D"/>
    <w:rsid w:val="007A244D"/>
    <w:rsid w:val="007A2611"/>
    <w:rsid w:val="007A2AED"/>
    <w:rsid w:val="007A32DE"/>
    <w:rsid w:val="007A3390"/>
    <w:rsid w:val="007A3416"/>
    <w:rsid w:val="007A3421"/>
    <w:rsid w:val="007A3D67"/>
    <w:rsid w:val="007A3DFE"/>
    <w:rsid w:val="007A3F08"/>
    <w:rsid w:val="007A402D"/>
    <w:rsid w:val="007A4040"/>
    <w:rsid w:val="007A40A8"/>
    <w:rsid w:val="007A40D6"/>
    <w:rsid w:val="007A41B9"/>
    <w:rsid w:val="007A4273"/>
    <w:rsid w:val="007A463B"/>
    <w:rsid w:val="007A481E"/>
    <w:rsid w:val="007A4872"/>
    <w:rsid w:val="007A4AAD"/>
    <w:rsid w:val="007A4D32"/>
    <w:rsid w:val="007A57A0"/>
    <w:rsid w:val="007A5872"/>
    <w:rsid w:val="007A5A1D"/>
    <w:rsid w:val="007A5F94"/>
    <w:rsid w:val="007A6337"/>
    <w:rsid w:val="007A684D"/>
    <w:rsid w:val="007A6880"/>
    <w:rsid w:val="007A69A8"/>
    <w:rsid w:val="007A6BE0"/>
    <w:rsid w:val="007A7334"/>
    <w:rsid w:val="007A7379"/>
    <w:rsid w:val="007A758B"/>
    <w:rsid w:val="007A7B26"/>
    <w:rsid w:val="007A7C08"/>
    <w:rsid w:val="007A7CDC"/>
    <w:rsid w:val="007A7E96"/>
    <w:rsid w:val="007A7EFE"/>
    <w:rsid w:val="007B0285"/>
    <w:rsid w:val="007B09AC"/>
    <w:rsid w:val="007B09FF"/>
    <w:rsid w:val="007B0BB2"/>
    <w:rsid w:val="007B0F07"/>
    <w:rsid w:val="007B16E4"/>
    <w:rsid w:val="007B1AEE"/>
    <w:rsid w:val="007B1CBB"/>
    <w:rsid w:val="007B1D76"/>
    <w:rsid w:val="007B1DE3"/>
    <w:rsid w:val="007B1E4E"/>
    <w:rsid w:val="007B2092"/>
    <w:rsid w:val="007B22D6"/>
    <w:rsid w:val="007B25ED"/>
    <w:rsid w:val="007B265C"/>
    <w:rsid w:val="007B2738"/>
    <w:rsid w:val="007B2815"/>
    <w:rsid w:val="007B292A"/>
    <w:rsid w:val="007B2986"/>
    <w:rsid w:val="007B30AC"/>
    <w:rsid w:val="007B31B6"/>
    <w:rsid w:val="007B3204"/>
    <w:rsid w:val="007B382F"/>
    <w:rsid w:val="007B38A6"/>
    <w:rsid w:val="007B38F3"/>
    <w:rsid w:val="007B3A2A"/>
    <w:rsid w:val="007B3F28"/>
    <w:rsid w:val="007B427B"/>
    <w:rsid w:val="007B4587"/>
    <w:rsid w:val="007B4705"/>
    <w:rsid w:val="007B4888"/>
    <w:rsid w:val="007B4B42"/>
    <w:rsid w:val="007B4E9A"/>
    <w:rsid w:val="007B59F0"/>
    <w:rsid w:val="007B5CB4"/>
    <w:rsid w:val="007B5F88"/>
    <w:rsid w:val="007B6450"/>
    <w:rsid w:val="007B6553"/>
    <w:rsid w:val="007B6663"/>
    <w:rsid w:val="007B6790"/>
    <w:rsid w:val="007B69BB"/>
    <w:rsid w:val="007B6EFD"/>
    <w:rsid w:val="007B7495"/>
    <w:rsid w:val="007B79F6"/>
    <w:rsid w:val="007B7D20"/>
    <w:rsid w:val="007B7E91"/>
    <w:rsid w:val="007C0182"/>
    <w:rsid w:val="007C01D4"/>
    <w:rsid w:val="007C0206"/>
    <w:rsid w:val="007C020D"/>
    <w:rsid w:val="007C082F"/>
    <w:rsid w:val="007C0BA6"/>
    <w:rsid w:val="007C1708"/>
    <w:rsid w:val="007C1802"/>
    <w:rsid w:val="007C18BE"/>
    <w:rsid w:val="007C1D14"/>
    <w:rsid w:val="007C1FA8"/>
    <w:rsid w:val="007C232E"/>
    <w:rsid w:val="007C254D"/>
    <w:rsid w:val="007C263B"/>
    <w:rsid w:val="007C273E"/>
    <w:rsid w:val="007C27CD"/>
    <w:rsid w:val="007C29BD"/>
    <w:rsid w:val="007C29F9"/>
    <w:rsid w:val="007C2C78"/>
    <w:rsid w:val="007C2CA7"/>
    <w:rsid w:val="007C2F76"/>
    <w:rsid w:val="007C31A1"/>
    <w:rsid w:val="007C34AE"/>
    <w:rsid w:val="007C35BA"/>
    <w:rsid w:val="007C4149"/>
    <w:rsid w:val="007C41BD"/>
    <w:rsid w:val="007C45A8"/>
    <w:rsid w:val="007C48FB"/>
    <w:rsid w:val="007C4AAA"/>
    <w:rsid w:val="007C4AFA"/>
    <w:rsid w:val="007C4FD3"/>
    <w:rsid w:val="007C504F"/>
    <w:rsid w:val="007C534B"/>
    <w:rsid w:val="007C542E"/>
    <w:rsid w:val="007C5A76"/>
    <w:rsid w:val="007C5FC5"/>
    <w:rsid w:val="007C6095"/>
    <w:rsid w:val="007C6352"/>
    <w:rsid w:val="007C6598"/>
    <w:rsid w:val="007C6755"/>
    <w:rsid w:val="007C6909"/>
    <w:rsid w:val="007C7703"/>
    <w:rsid w:val="007C7941"/>
    <w:rsid w:val="007C7BAE"/>
    <w:rsid w:val="007D0081"/>
    <w:rsid w:val="007D01E0"/>
    <w:rsid w:val="007D0A10"/>
    <w:rsid w:val="007D138B"/>
    <w:rsid w:val="007D158C"/>
    <w:rsid w:val="007D2675"/>
    <w:rsid w:val="007D3555"/>
    <w:rsid w:val="007D3AD7"/>
    <w:rsid w:val="007D3FA7"/>
    <w:rsid w:val="007D4229"/>
    <w:rsid w:val="007D43C6"/>
    <w:rsid w:val="007D467B"/>
    <w:rsid w:val="007D46B5"/>
    <w:rsid w:val="007D4BB3"/>
    <w:rsid w:val="007D4CA9"/>
    <w:rsid w:val="007D4ECE"/>
    <w:rsid w:val="007D4EE0"/>
    <w:rsid w:val="007D52C9"/>
    <w:rsid w:val="007D5492"/>
    <w:rsid w:val="007D5497"/>
    <w:rsid w:val="007D561B"/>
    <w:rsid w:val="007D56D1"/>
    <w:rsid w:val="007D581C"/>
    <w:rsid w:val="007D5A72"/>
    <w:rsid w:val="007D5BE9"/>
    <w:rsid w:val="007D5E56"/>
    <w:rsid w:val="007D65D8"/>
    <w:rsid w:val="007D676A"/>
    <w:rsid w:val="007D6AB7"/>
    <w:rsid w:val="007D6ADF"/>
    <w:rsid w:val="007D708A"/>
    <w:rsid w:val="007D7142"/>
    <w:rsid w:val="007D7291"/>
    <w:rsid w:val="007D7DC3"/>
    <w:rsid w:val="007E00EC"/>
    <w:rsid w:val="007E03B4"/>
    <w:rsid w:val="007E05BC"/>
    <w:rsid w:val="007E085C"/>
    <w:rsid w:val="007E09CF"/>
    <w:rsid w:val="007E0DED"/>
    <w:rsid w:val="007E0F71"/>
    <w:rsid w:val="007E162E"/>
    <w:rsid w:val="007E1696"/>
    <w:rsid w:val="007E18C3"/>
    <w:rsid w:val="007E1DA6"/>
    <w:rsid w:val="007E1E12"/>
    <w:rsid w:val="007E2383"/>
    <w:rsid w:val="007E2780"/>
    <w:rsid w:val="007E2F36"/>
    <w:rsid w:val="007E3760"/>
    <w:rsid w:val="007E3C30"/>
    <w:rsid w:val="007E3C66"/>
    <w:rsid w:val="007E3D4E"/>
    <w:rsid w:val="007E3E67"/>
    <w:rsid w:val="007E4174"/>
    <w:rsid w:val="007E4513"/>
    <w:rsid w:val="007E47F6"/>
    <w:rsid w:val="007E4868"/>
    <w:rsid w:val="007E4A45"/>
    <w:rsid w:val="007E4BA1"/>
    <w:rsid w:val="007E4CDC"/>
    <w:rsid w:val="007E4D8D"/>
    <w:rsid w:val="007E4EF3"/>
    <w:rsid w:val="007E509B"/>
    <w:rsid w:val="007E54CC"/>
    <w:rsid w:val="007E5642"/>
    <w:rsid w:val="007E581A"/>
    <w:rsid w:val="007E5BEF"/>
    <w:rsid w:val="007E5D7B"/>
    <w:rsid w:val="007E5DD3"/>
    <w:rsid w:val="007E6083"/>
    <w:rsid w:val="007E60A8"/>
    <w:rsid w:val="007E61DC"/>
    <w:rsid w:val="007E623F"/>
    <w:rsid w:val="007E65BF"/>
    <w:rsid w:val="007E66DD"/>
    <w:rsid w:val="007E6BE3"/>
    <w:rsid w:val="007E6C51"/>
    <w:rsid w:val="007E6D16"/>
    <w:rsid w:val="007E6F77"/>
    <w:rsid w:val="007E7759"/>
    <w:rsid w:val="007F00A9"/>
    <w:rsid w:val="007F02D0"/>
    <w:rsid w:val="007F073E"/>
    <w:rsid w:val="007F0AED"/>
    <w:rsid w:val="007F0B4F"/>
    <w:rsid w:val="007F0EBB"/>
    <w:rsid w:val="007F101A"/>
    <w:rsid w:val="007F1786"/>
    <w:rsid w:val="007F2117"/>
    <w:rsid w:val="007F2343"/>
    <w:rsid w:val="007F2532"/>
    <w:rsid w:val="007F29DA"/>
    <w:rsid w:val="007F2B75"/>
    <w:rsid w:val="007F2BC3"/>
    <w:rsid w:val="007F2F41"/>
    <w:rsid w:val="007F31A2"/>
    <w:rsid w:val="007F322E"/>
    <w:rsid w:val="007F3673"/>
    <w:rsid w:val="007F39B3"/>
    <w:rsid w:val="007F3DFF"/>
    <w:rsid w:val="007F492E"/>
    <w:rsid w:val="007F4A0C"/>
    <w:rsid w:val="007F4D72"/>
    <w:rsid w:val="007F4E45"/>
    <w:rsid w:val="007F565B"/>
    <w:rsid w:val="007F5DFC"/>
    <w:rsid w:val="007F6185"/>
    <w:rsid w:val="007F6187"/>
    <w:rsid w:val="007F63ED"/>
    <w:rsid w:val="007F68AF"/>
    <w:rsid w:val="007F6E67"/>
    <w:rsid w:val="007F712A"/>
    <w:rsid w:val="007F75F7"/>
    <w:rsid w:val="007F78E5"/>
    <w:rsid w:val="007F7A07"/>
    <w:rsid w:val="007F7CAB"/>
    <w:rsid w:val="007F7D5D"/>
    <w:rsid w:val="007F7DE6"/>
    <w:rsid w:val="007F7EDE"/>
    <w:rsid w:val="008000D1"/>
    <w:rsid w:val="008003E4"/>
    <w:rsid w:val="00800D55"/>
    <w:rsid w:val="0080135A"/>
    <w:rsid w:val="008016D2"/>
    <w:rsid w:val="00801B42"/>
    <w:rsid w:val="00801B76"/>
    <w:rsid w:val="00801E57"/>
    <w:rsid w:val="00802290"/>
    <w:rsid w:val="0080265A"/>
    <w:rsid w:val="00802BB8"/>
    <w:rsid w:val="00802DF6"/>
    <w:rsid w:val="008030AC"/>
    <w:rsid w:val="00803262"/>
    <w:rsid w:val="008032F3"/>
    <w:rsid w:val="0080346B"/>
    <w:rsid w:val="00803686"/>
    <w:rsid w:val="00803878"/>
    <w:rsid w:val="00803ABF"/>
    <w:rsid w:val="00803BC5"/>
    <w:rsid w:val="00803DB3"/>
    <w:rsid w:val="00803ED4"/>
    <w:rsid w:val="0080402C"/>
    <w:rsid w:val="00804B6A"/>
    <w:rsid w:val="00805FAC"/>
    <w:rsid w:val="0080646B"/>
    <w:rsid w:val="00806644"/>
    <w:rsid w:val="00806837"/>
    <w:rsid w:val="0080696B"/>
    <w:rsid w:val="00806A73"/>
    <w:rsid w:val="00806D2C"/>
    <w:rsid w:val="00806FF6"/>
    <w:rsid w:val="008070C8"/>
    <w:rsid w:val="008075FB"/>
    <w:rsid w:val="00807B7B"/>
    <w:rsid w:val="00807DB9"/>
    <w:rsid w:val="00807DDD"/>
    <w:rsid w:val="0081018A"/>
    <w:rsid w:val="0081088D"/>
    <w:rsid w:val="00810D7B"/>
    <w:rsid w:val="00811066"/>
    <w:rsid w:val="008110F6"/>
    <w:rsid w:val="008112F3"/>
    <w:rsid w:val="00811330"/>
    <w:rsid w:val="00811486"/>
    <w:rsid w:val="00811641"/>
    <w:rsid w:val="00811977"/>
    <w:rsid w:val="0081280A"/>
    <w:rsid w:val="00812835"/>
    <w:rsid w:val="00812861"/>
    <w:rsid w:val="00812A31"/>
    <w:rsid w:val="00812A54"/>
    <w:rsid w:val="00812DF6"/>
    <w:rsid w:val="008130C7"/>
    <w:rsid w:val="00813138"/>
    <w:rsid w:val="0081365B"/>
    <w:rsid w:val="0081371E"/>
    <w:rsid w:val="00813E6A"/>
    <w:rsid w:val="00813F8A"/>
    <w:rsid w:val="008149E1"/>
    <w:rsid w:val="00814B69"/>
    <w:rsid w:val="00814B9A"/>
    <w:rsid w:val="00814E54"/>
    <w:rsid w:val="00814F8C"/>
    <w:rsid w:val="008154D2"/>
    <w:rsid w:val="00815590"/>
    <w:rsid w:val="00815DAF"/>
    <w:rsid w:val="00815F69"/>
    <w:rsid w:val="008160A4"/>
    <w:rsid w:val="008161EF"/>
    <w:rsid w:val="008162AC"/>
    <w:rsid w:val="00816628"/>
    <w:rsid w:val="00816F0B"/>
    <w:rsid w:val="008173DB"/>
    <w:rsid w:val="00817500"/>
    <w:rsid w:val="00817C46"/>
    <w:rsid w:val="00817CA0"/>
    <w:rsid w:val="00817DF1"/>
    <w:rsid w:val="0082029A"/>
    <w:rsid w:val="0082036C"/>
    <w:rsid w:val="008203D0"/>
    <w:rsid w:val="008205EF"/>
    <w:rsid w:val="00820808"/>
    <w:rsid w:val="0082095E"/>
    <w:rsid w:val="00820983"/>
    <w:rsid w:val="008209FF"/>
    <w:rsid w:val="00820D6F"/>
    <w:rsid w:val="00820D72"/>
    <w:rsid w:val="0082134F"/>
    <w:rsid w:val="00821AD1"/>
    <w:rsid w:val="0082228E"/>
    <w:rsid w:val="008225C5"/>
    <w:rsid w:val="008227F5"/>
    <w:rsid w:val="008228F8"/>
    <w:rsid w:val="0082295B"/>
    <w:rsid w:val="0082368A"/>
    <w:rsid w:val="00823D5D"/>
    <w:rsid w:val="00823DEB"/>
    <w:rsid w:val="00823EE8"/>
    <w:rsid w:val="00824398"/>
    <w:rsid w:val="008247EF"/>
    <w:rsid w:val="0082495D"/>
    <w:rsid w:val="00824D57"/>
    <w:rsid w:val="00824D5F"/>
    <w:rsid w:val="00824E02"/>
    <w:rsid w:val="008255F3"/>
    <w:rsid w:val="0082565F"/>
    <w:rsid w:val="008257CA"/>
    <w:rsid w:val="00825885"/>
    <w:rsid w:val="00825AF5"/>
    <w:rsid w:val="00825FE5"/>
    <w:rsid w:val="00826068"/>
    <w:rsid w:val="0082625F"/>
    <w:rsid w:val="00826427"/>
    <w:rsid w:val="00826A9E"/>
    <w:rsid w:val="00826AD6"/>
    <w:rsid w:val="00826DA5"/>
    <w:rsid w:val="00826E69"/>
    <w:rsid w:val="00827510"/>
    <w:rsid w:val="008275A8"/>
    <w:rsid w:val="0082792D"/>
    <w:rsid w:val="008279BC"/>
    <w:rsid w:val="00827B35"/>
    <w:rsid w:val="00827B78"/>
    <w:rsid w:val="00827D1F"/>
    <w:rsid w:val="00830162"/>
    <w:rsid w:val="0083037C"/>
    <w:rsid w:val="00830667"/>
    <w:rsid w:val="008307D2"/>
    <w:rsid w:val="00830863"/>
    <w:rsid w:val="0083111A"/>
    <w:rsid w:val="008311E6"/>
    <w:rsid w:val="008311FF"/>
    <w:rsid w:val="0083136F"/>
    <w:rsid w:val="00831743"/>
    <w:rsid w:val="008317D4"/>
    <w:rsid w:val="0083190A"/>
    <w:rsid w:val="008319A3"/>
    <w:rsid w:val="00831B75"/>
    <w:rsid w:val="00831ECA"/>
    <w:rsid w:val="00831F8B"/>
    <w:rsid w:val="0083231F"/>
    <w:rsid w:val="0083239F"/>
    <w:rsid w:val="00832586"/>
    <w:rsid w:val="00832B06"/>
    <w:rsid w:val="0083350E"/>
    <w:rsid w:val="00833F79"/>
    <w:rsid w:val="00834AD3"/>
    <w:rsid w:val="00834B83"/>
    <w:rsid w:val="00834E19"/>
    <w:rsid w:val="00835A1B"/>
    <w:rsid w:val="00835AAF"/>
    <w:rsid w:val="0083638E"/>
    <w:rsid w:val="0083691C"/>
    <w:rsid w:val="00836DE7"/>
    <w:rsid w:val="00836E66"/>
    <w:rsid w:val="00836E7F"/>
    <w:rsid w:val="00836EF0"/>
    <w:rsid w:val="008372E5"/>
    <w:rsid w:val="008375BC"/>
    <w:rsid w:val="00837740"/>
    <w:rsid w:val="008377B5"/>
    <w:rsid w:val="008377BD"/>
    <w:rsid w:val="00837BF9"/>
    <w:rsid w:val="00837CE1"/>
    <w:rsid w:val="008401B4"/>
    <w:rsid w:val="00840E15"/>
    <w:rsid w:val="00840F99"/>
    <w:rsid w:val="00841213"/>
    <w:rsid w:val="00841DFC"/>
    <w:rsid w:val="00842384"/>
    <w:rsid w:val="00842618"/>
    <w:rsid w:val="00842BC4"/>
    <w:rsid w:val="00842C6A"/>
    <w:rsid w:val="00842C92"/>
    <w:rsid w:val="008430B4"/>
    <w:rsid w:val="00843103"/>
    <w:rsid w:val="00844293"/>
    <w:rsid w:val="0084457B"/>
    <w:rsid w:val="008445A5"/>
    <w:rsid w:val="0084468D"/>
    <w:rsid w:val="008446F5"/>
    <w:rsid w:val="008449C1"/>
    <w:rsid w:val="008449FE"/>
    <w:rsid w:val="00844CDA"/>
    <w:rsid w:val="00844D05"/>
    <w:rsid w:val="008450A4"/>
    <w:rsid w:val="00845BE7"/>
    <w:rsid w:val="00845D77"/>
    <w:rsid w:val="0084607D"/>
    <w:rsid w:val="00846399"/>
    <w:rsid w:val="008463F4"/>
    <w:rsid w:val="00846490"/>
    <w:rsid w:val="00846615"/>
    <w:rsid w:val="0084671F"/>
    <w:rsid w:val="00846767"/>
    <w:rsid w:val="00846854"/>
    <w:rsid w:val="00846962"/>
    <w:rsid w:val="00846B18"/>
    <w:rsid w:val="00847F07"/>
    <w:rsid w:val="00847FC9"/>
    <w:rsid w:val="0085014D"/>
    <w:rsid w:val="00850768"/>
    <w:rsid w:val="00850B3F"/>
    <w:rsid w:val="0085106B"/>
    <w:rsid w:val="00851491"/>
    <w:rsid w:val="008517BF"/>
    <w:rsid w:val="00851800"/>
    <w:rsid w:val="00851D96"/>
    <w:rsid w:val="00851F7A"/>
    <w:rsid w:val="0085209C"/>
    <w:rsid w:val="00852205"/>
    <w:rsid w:val="0085262C"/>
    <w:rsid w:val="00852709"/>
    <w:rsid w:val="008529A4"/>
    <w:rsid w:val="008529D2"/>
    <w:rsid w:val="00852C0F"/>
    <w:rsid w:val="00852CC6"/>
    <w:rsid w:val="00852F3E"/>
    <w:rsid w:val="00853136"/>
    <w:rsid w:val="00854374"/>
    <w:rsid w:val="00854398"/>
    <w:rsid w:val="008545CA"/>
    <w:rsid w:val="00854CA0"/>
    <w:rsid w:val="00854E3D"/>
    <w:rsid w:val="008550D2"/>
    <w:rsid w:val="0085536C"/>
    <w:rsid w:val="00855FB2"/>
    <w:rsid w:val="00855FBA"/>
    <w:rsid w:val="008560CA"/>
    <w:rsid w:val="008561C9"/>
    <w:rsid w:val="00856328"/>
    <w:rsid w:val="00856671"/>
    <w:rsid w:val="008567DF"/>
    <w:rsid w:val="008569B5"/>
    <w:rsid w:val="00856D8C"/>
    <w:rsid w:val="00856E98"/>
    <w:rsid w:val="0085712F"/>
    <w:rsid w:val="008571E6"/>
    <w:rsid w:val="00857201"/>
    <w:rsid w:val="008576DA"/>
    <w:rsid w:val="00857996"/>
    <w:rsid w:val="00857AE7"/>
    <w:rsid w:val="00857BD5"/>
    <w:rsid w:val="00857C35"/>
    <w:rsid w:val="00857EA8"/>
    <w:rsid w:val="008601DE"/>
    <w:rsid w:val="00860437"/>
    <w:rsid w:val="00860B2E"/>
    <w:rsid w:val="00861399"/>
    <w:rsid w:val="0086156A"/>
    <w:rsid w:val="008615DB"/>
    <w:rsid w:val="0086183B"/>
    <w:rsid w:val="0086191D"/>
    <w:rsid w:val="0086261E"/>
    <w:rsid w:val="0086268C"/>
    <w:rsid w:val="008626F4"/>
    <w:rsid w:val="00862AA3"/>
    <w:rsid w:val="008630B3"/>
    <w:rsid w:val="00863345"/>
    <w:rsid w:val="00863635"/>
    <w:rsid w:val="00863D53"/>
    <w:rsid w:val="008640E7"/>
    <w:rsid w:val="00864197"/>
    <w:rsid w:val="008645C0"/>
    <w:rsid w:val="00864F94"/>
    <w:rsid w:val="00865AAD"/>
    <w:rsid w:val="00865F63"/>
    <w:rsid w:val="0086672D"/>
    <w:rsid w:val="00866738"/>
    <w:rsid w:val="00866B9E"/>
    <w:rsid w:val="00866D21"/>
    <w:rsid w:val="00867077"/>
    <w:rsid w:val="00867485"/>
    <w:rsid w:val="0086759F"/>
    <w:rsid w:val="00867A6C"/>
    <w:rsid w:val="00867BDB"/>
    <w:rsid w:val="00867C4C"/>
    <w:rsid w:val="00867E6F"/>
    <w:rsid w:val="00870022"/>
    <w:rsid w:val="00870073"/>
    <w:rsid w:val="00870264"/>
    <w:rsid w:val="0087051D"/>
    <w:rsid w:val="00870523"/>
    <w:rsid w:val="008709FA"/>
    <w:rsid w:val="00870AA9"/>
    <w:rsid w:val="00870DE4"/>
    <w:rsid w:val="008711BA"/>
    <w:rsid w:val="008714CD"/>
    <w:rsid w:val="0087184E"/>
    <w:rsid w:val="00871C76"/>
    <w:rsid w:val="00871F8A"/>
    <w:rsid w:val="00872759"/>
    <w:rsid w:val="00872CD6"/>
    <w:rsid w:val="00872D7A"/>
    <w:rsid w:val="00873327"/>
    <w:rsid w:val="00873368"/>
    <w:rsid w:val="008733EA"/>
    <w:rsid w:val="00873826"/>
    <w:rsid w:val="00873A12"/>
    <w:rsid w:val="00874187"/>
    <w:rsid w:val="008741CC"/>
    <w:rsid w:val="00874574"/>
    <w:rsid w:val="0087459C"/>
    <w:rsid w:val="008745E5"/>
    <w:rsid w:val="008749FF"/>
    <w:rsid w:val="00874D8A"/>
    <w:rsid w:val="00874FB7"/>
    <w:rsid w:val="008752A4"/>
    <w:rsid w:val="008754A4"/>
    <w:rsid w:val="00875935"/>
    <w:rsid w:val="00875979"/>
    <w:rsid w:val="00876064"/>
    <w:rsid w:val="008760AE"/>
    <w:rsid w:val="00876524"/>
    <w:rsid w:val="008765B7"/>
    <w:rsid w:val="008765CF"/>
    <w:rsid w:val="00876DFA"/>
    <w:rsid w:val="00877034"/>
    <w:rsid w:val="0087712A"/>
    <w:rsid w:val="008775F3"/>
    <w:rsid w:val="00877E45"/>
    <w:rsid w:val="00877EFA"/>
    <w:rsid w:val="00877FF8"/>
    <w:rsid w:val="00880435"/>
    <w:rsid w:val="00880493"/>
    <w:rsid w:val="00880D7C"/>
    <w:rsid w:val="00880F0E"/>
    <w:rsid w:val="008816B3"/>
    <w:rsid w:val="00881A9F"/>
    <w:rsid w:val="008823D3"/>
    <w:rsid w:val="008823E0"/>
    <w:rsid w:val="008826D5"/>
    <w:rsid w:val="00882A2A"/>
    <w:rsid w:val="00882B49"/>
    <w:rsid w:val="0088319A"/>
    <w:rsid w:val="008831F7"/>
    <w:rsid w:val="00883415"/>
    <w:rsid w:val="008834D1"/>
    <w:rsid w:val="008834F3"/>
    <w:rsid w:val="00883587"/>
    <w:rsid w:val="00883B9A"/>
    <w:rsid w:val="0088428C"/>
    <w:rsid w:val="008843F5"/>
    <w:rsid w:val="008856B1"/>
    <w:rsid w:val="00885B5F"/>
    <w:rsid w:val="00885D27"/>
    <w:rsid w:val="00885D61"/>
    <w:rsid w:val="008861F9"/>
    <w:rsid w:val="008862CA"/>
    <w:rsid w:val="00886C2E"/>
    <w:rsid w:val="00886FC8"/>
    <w:rsid w:val="00887005"/>
    <w:rsid w:val="00887135"/>
    <w:rsid w:val="008873BE"/>
    <w:rsid w:val="008873F3"/>
    <w:rsid w:val="0088753B"/>
    <w:rsid w:val="0088798F"/>
    <w:rsid w:val="00887E80"/>
    <w:rsid w:val="00887F4A"/>
    <w:rsid w:val="0089002B"/>
    <w:rsid w:val="00890681"/>
    <w:rsid w:val="008906B5"/>
    <w:rsid w:val="008908A5"/>
    <w:rsid w:val="00890B06"/>
    <w:rsid w:val="00890B46"/>
    <w:rsid w:val="0089103A"/>
    <w:rsid w:val="00891074"/>
    <w:rsid w:val="008912B6"/>
    <w:rsid w:val="00891307"/>
    <w:rsid w:val="0089131D"/>
    <w:rsid w:val="008913EF"/>
    <w:rsid w:val="00891723"/>
    <w:rsid w:val="00891FEF"/>
    <w:rsid w:val="00892984"/>
    <w:rsid w:val="008929C6"/>
    <w:rsid w:val="00892A8D"/>
    <w:rsid w:val="00892AF6"/>
    <w:rsid w:val="00892BD2"/>
    <w:rsid w:val="008930B9"/>
    <w:rsid w:val="008930DC"/>
    <w:rsid w:val="008935F6"/>
    <w:rsid w:val="008936E2"/>
    <w:rsid w:val="00893933"/>
    <w:rsid w:val="00893F67"/>
    <w:rsid w:val="00894487"/>
    <w:rsid w:val="008944A4"/>
    <w:rsid w:val="00894D36"/>
    <w:rsid w:val="00895611"/>
    <w:rsid w:val="0089586C"/>
    <w:rsid w:val="00895948"/>
    <w:rsid w:val="008959C8"/>
    <w:rsid w:val="00895F61"/>
    <w:rsid w:val="00896389"/>
    <w:rsid w:val="008966F2"/>
    <w:rsid w:val="0089684C"/>
    <w:rsid w:val="00896AB0"/>
    <w:rsid w:val="00896C9C"/>
    <w:rsid w:val="00896FAB"/>
    <w:rsid w:val="0089719C"/>
    <w:rsid w:val="008973EB"/>
    <w:rsid w:val="00897A12"/>
    <w:rsid w:val="00897F39"/>
    <w:rsid w:val="008A0032"/>
    <w:rsid w:val="008A058C"/>
    <w:rsid w:val="008A0F2B"/>
    <w:rsid w:val="008A105B"/>
    <w:rsid w:val="008A197F"/>
    <w:rsid w:val="008A19D6"/>
    <w:rsid w:val="008A1DD8"/>
    <w:rsid w:val="008A1EBE"/>
    <w:rsid w:val="008A1F6B"/>
    <w:rsid w:val="008A1F8B"/>
    <w:rsid w:val="008A2733"/>
    <w:rsid w:val="008A285C"/>
    <w:rsid w:val="008A2900"/>
    <w:rsid w:val="008A2909"/>
    <w:rsid w:val="008A2C25"/>
    <w:rsid w:val="008A2E10"/>
    <w:rsid w:val="008A2E90"/>
    <w:rsid w:val="008A2EA2"/>
    <w:rsid w:val="008A2ECD"/>
    <w:rsid w:val="008A3586"/>
    <w:rsid w:val="008A39AA"/>
    <w:rsid w:val="008A4141"/>
    <w:rsid w:val="008A427E"/>
    <w:rsid w:val="008A4377"/>
    <w:rsid w:val="008A4429"/>
    <w:rsid w:val="008A4876"/>
    <w:rsid w:val="008A5665"/>
    <w:rsid w:val="008A5BE9"/>
    <w:rsid w:val="008A5F62"/>
    <w:rsid w:val="008A60EB"/>
    <w:rsid w:val="008A6279"/>
    <w:rsid w:val="008A674E"/>
    <w:rsid w:val="008A6B21"/>
    <w:rsid w:val="008A6F36"/>
    <w:rsid w:val="008A73DA"/>
    <w:rsid w:val="008A78B8"/>
    <w:rsid w:val="008A7B96"/>
    <w:rsid w:val="008B06C7"/>
    <w:rsid w:val="008B0A80"/>
    <w:rsid w:val="008B0B10"/>
    <w:rsid w:val="008B12D9"/>
    <w:rsid w:val="008B130A"/>
    <w:rsid w:val="008B137E"/>
    <w:rsid w:val="008B141A"/>
    <w:rsid w:val="008B14F2"/>
    <w:rsid w:val="008B166B"/>
    <w:rsid w:val="008B1C20"/>
    <w:rsid w:val="008B2601"/>
    <w:rsid w:val="008B2668"/>
    <w:rsid w:val="008B27C0"/>
    <w:rsid w:val="008B2876"/>
    <w:rsid w:val="008B2D75"/>
    <w:rsid w:val="008B381B"/>
    <w:rsid w:val="008B3974"/>
    <w:rsid w:val="008B3A0C"/>
    <w:rsid w:val="008B3A2E"/>
    <w:rsid w:val="008B422C"/>
    <w:rsid w:val="008B44E8"/>
    <w:rsid w:val="008B483E"/>
    <w:rsid w:val="008B4942"/>
    <w:rsid w:val="008B520C"/>
    <w:rsid w:val="008B5F89"/>
    <w:rsid w:val="008B62B2"/>
    <w:rsid w:val="008B6316"/>
    <w:rsid w:val="008B6399"/>
    <w:rsid w:val="008B64D4"/>
    <w:rsid w:val="008B6599"/>
    <w:rsid w:val="008B681F"/>
    <w:rsid w:val="008B6ECF"/>
    <w:rsid w:val="008B76F7"/>
    <w:rsid w:val="008B782E"/>
    <w:rsid w:val="008B7844"/>
    <w:rsid w:val="008B7B16"/>
    <w:rsid w:val="008C0231"/>
    <w:rsid w:val="008C03F3"/>
    <w:rsid w:val="008C05E6"/>
    <w:rsid w:val="008C0632"/>
    <w:rsid w:val="008C0840"/>
    <w:rsid w:val="008C08EA"/>
    <w:rsid w:val="008C09A1"/>
    <w:rsid w:val="008C0BF3"/>
    <w:rsid w:val="008C0D0A"/>
    <w:rsid w:val="008C0D28"/>
    <w:rsid w:val="008C0EBF"/>
    <w:rsid w:val="008C130D"/>
    <w:rsid w:val="008C1ECA"/>
    <w:rsid w:val="008C2420"/>
    <w:rsid w:val="008C25FB"/>
    <w:rsid w:val="008C2922"/>
    <w:rsid w:val="008C2EC4"/>
    <w:rsid w:val="008C336A"/>
    <w:rsid w:val="008C3654"/>
    <w:rsid w:val="008C39A3"/>
    <w:rsid w:val="008C39AC"/>
    <w:rsid w:val="008C4211"/>
    <w:rsid w:val="008C44DE"/>
    <w:rsid w:val="008C46AB"/>
    <w:rsid w:val="008C49B9"/>
    <w:rsid w:val="008C4A9F"/>
    <w:rsid w:val="008C50CF"/>
    <w:rsid w:val="008C51E1"/>
    <w:rsid w:val="008C5225"/>
    <w:rsid w:val="008C5231"/>
    <w:rsid w:val="008C5657"/>
    <w:rsid w:val="008C56CF"/>
    <w:rsid w:val="008C58D9"/>
    <w:rsid w:val="008C5DAD"/>
    <w:rsid w:val="008C5E7C"/>
    <w:rsid w:val="008C638D"/>
    <w:rsid w:val="008C6428"/>
    <w:rsid w:val="008C648F"/>
    <w:rsid w:val="008C6736"/>
    <w:rsid w:val="008C689F"/>
    <w:rsid w:val="008C68F3"/>
    <w:rsid w:val="008C6941"/>
    <w:rsid w:val="008C6DE4"/>
    <w:rsid w:val="008C6F11"/>
    <w:rsid w:val="008C6FF7"/>
    <w:rsid w:val="008C72B0"/>
    <w:rsid w:val="008C73C3"/>
    <w:rsid w:val="008C7424"/>
    <w:rsid w:val="008C75F4"/>
    <w:rsid w:val="008C7B3F"/>
    <w:rsid w:val="008D0110"/>
    <w:rsid w:val="008D0BFA"/>
    <w:rsid w:val="008D118A"/>
    <w:rsid w:val="008D1402"/>
    <w:rsid w:val="008D1DB2"/>
    <w:rsid w:val="008D2025"/>
    <w:rsid w:val="008D284D"/>
    <w:rsid w:val="008D3326"/>
    <w:rsid w:val="008D3B2D"/>
    <w:rsid w:val="008D3D9B"/>
    <w:rsid w:val="008D4330"/>
    <w:rsid w:val="008D482D"/>
    <w:rsid w:val="008D48D3"/>
    <w:rsid w:val="008D4A78"/>
    <w:rsid w:val="008D4CC6"/>
    <w:rsid w:val="008D4FD3"/>
    <w:rsid w:val="008D50CB"/>
    <w:rsid w:val="008D5111"/>
    <w:rsid w:val="008D53B3"/>
    <w:rsid w:val="008D5BD8"/>
    <w:rsid w:val="008D5FF7"/>
    <w:rsid w:val="008D6189"/>
    <w:rsid w:val="008D6413"/>
    <w:rsid w:val="008D6490"/>
    <w:rsid w:val="008D66C5"/>
    <w:rsid w:val="008D6976"/>
    <w:rsid w:val="008D7052"/>
    <w:rsid w:val="008D72CA"/>
    <w:rsid w:val="008D7A24"/>
    <w:rsid w:val="008D7EB6"/>
    <w:rsid w:val="008E0106"/>
    <w:rsid w:val="008E034A"/>
    <w:rsid w:val="008E0429"/>
    <w:rsid w:val="008E0B36"/>
    <w:rsid w:val="008E19F1"/>
    <w:rsid w:val="008E1C5A"/>
    <w:rsid w:val="008E1E9F"/>
    <w:rsid w:val="008E202F"/>
    <w:rsid w:val="008E323D"/>
    <w:rsid w:val="008E3352"/>
    <w:rsid w:val="008E34CE"/>
    <w:rsid w:val="008E3727"/>
    <w:rsid w:val="008E395C"/>
    <w:rsid w:val="008E3B39"/>
    <w:rsid w:val="008E3C66"/>
    <w:rsid w:val="008E3DF5"/>
    <w:rsid w:val="008E411B"/>
    <w:rsid w:val="008E4888"/>
    <w:rsid w:val="008E4EA5"/>
    <w:rsid w:val="008E517B"/>
    <w:rsid w:val="008E518E"/>
    <w:rsid w:val="008E5452"/>
    <w:rsid w:val="008E559F"/>
    <w:rsid w:val="008E5BB8"/>
    <w:rsid w:val="008E5E12"/>
    <w:rsid w:val="008E61C2"/>
    <w:rsid w:val="008E66CD"/>
    <w:rsid w:val="008E6F92"/>
    <w:rsid w:val="008E7168"/>
    <w:rsid w:val="008E75DC"/>
    <w:rsid w:val="008E77FC"/>
    <w:rsid w:val="008E7E50"/>
    <w:rsid w:val="008F030D"/>
    <w:rsid w:val="008F0651"/>
    <w:rsid w:val="008F071C"/>
    <w:rsid w:val="008F0A92"/>
    <w:rsid w:val="008F0DFC"/>
    <w:rsid w:val="008F15FE"/>
    <w:rsid w:val="008F171B"/>
    <w:rsid w:val="008F1AFA"/>
    <w:rsid w:val="008F26CC"/>
    <w:rsid w:val="008F2F2D"/>
    <w:rsid w:val="008F3523"/>
    <w:rsid w:val="008F38ED"/>
    <w:rsid w:val="008F396F"/>
    <w:rsid w:val="008F3EC1"/>
    <w:rsid w:val="008F429A"/>
    <w:rsid w:val="008F501D"/>
    <w:rsid w:val="008F5100"/>
    <w:rsid w:val="008F5120"/>
    <w:rsid w:val="008F5558"/>
    <w:rsid w:val="008F5A92"/>
    <w:rsid w:val="008F5E74"/>
    <w:rsid w:val="008F5FF6"/>
    <w:rsid w:val="008F61B1"/>
    <w:rsid w:val="008F646C"/>
    <w:rsid w:val="008F6576"/>
    <w:rsid w:val="008F6C08"/>
    <w:rsid w:val="008F6F6A"/>
    <w:rsid w:val="008F738D"/>
    <w:rsid w:val="008F76D6"/>
    <w:rsid w:val="008F799F"/>
    <w:rsid w:val="00900177"/>
    <w:rsid w:val="009001AA"/>
    <w:rsid w:val="009004CC"/>
    <w:rsid w:val="00900A1B"/>
    <w:rsid w:val="00900B9B"/>
    <w:rsid w:val="00900BAF"/>
    <w:rsid w:val="009013EE"/>
    <w:rsid w:val="0090157A"/>
    <w:rsid w:val="009018F4"/>
    <w:rsid w:val="00901934"/>
    <w:rsid w:val="0090193F"/>
    <w:rsid w:val="00901DB6"/>
    <w:rsid w:val="00901E16"/>
    <w:rsid w:val="009020B2"/>
    <w:rsid w:val="009020DD"/>
    <w:rsid w:val="0090264E"/>
    <w:rsid w:val="00902794"/>
    <w:rsid w:val="00902D32"/>
    <w:rsid w:val="00902DB9"/>
    <w:rsid w:val="00902DEB"/>
    <w:rsid w:val="00903015"/>
    <w:rsid w:val="0090334D"/>
    <w:rsid w:val="009033E0"/>
    <w:rsid w:val="0090426E"/>
    <w:rsid w:val="00904345"/>
    <w:rsid w:val="00904469"/>
    <w:rsid w:val="009044BB"/>
    <w:rsid w:val="00904E52"/>
    <w:rsid w:val="0090502F"/>
    <w:rsid w:val="00905096"/>
    <w:rsid w:val="009054D3"/>
    <w:rsid w:val="0090578D"/>
    <w:rsid w:val="00905BFA"/>
    <w:rsid w:val="00905FB4"/>
    <w:rsid w:val="00905FC2"/>
    <w:rsid w:val="00906233"/>
    <w:rsid w:val="00906458"/>
    <w:rsid w:val="0090670C"/>
    <w:rsid w:val="009068A9"/>
    <w:rsid w:val="00906BA4"/>
    <w:rsid w:val="00906C84"/>
    <w:rsid w:val="00906D2D"/>
    <w:rsid w:val="009071B0"/>
    <w:rsid w:val="00907516"/>
    <w:rsid w:val="00907567"/>
    <w:rsid w:val="00907760"/>
    <w:rsid w:val="00907769"/>
    <w:rsid w:val="00907A72"/>
    <w:rsid w:val="00907BC1"/>
    <w:rsid w:val="00907CAD"/>
    <w:rsid w:val="009102DC"/>
    <w:rsid w:val="0091058E"/>
    <w:rsid w:val="00910816"/>
    <w:rsid w:val="0091095A"/>
    <w:rsid w:val="009109F1"/>
    <w:rsid w:val="00910AA0"/>
    <w:rsid w:val="00911975"/>
    <w:rsid w:val="00911FB2"/>
    <w:rsid w:val="0091256B"/>
    <w:rsid w:val="00912835"/>
    <w:rsid w:val="00912A40"/>
    <w:rsid w:val="00912C15"/>
    <w:rsid w:val="00912C22"/>
    <w:rsid w:val="0091300E"/>
    <w:rsid w:val="009130DD"/>
    <w:rsid w:val="00913298"/>
    <w:rsid w:val="009136A1"/>
    <w:rsid w:val="00913E0C"/>
    <w:rsid w:val="0091427C"/>
    <w:rsid w:val="0091456A"/>
    <w:rsid w:val="009147B5"/>
    <w:rsid w:val="0091489C"/>
    <w:rsid w:val="00914A38"/>
    <w:rsid w:val="00914F34"/>
    <w:rsid w:val="0091528A"/>
    <w:rsid w:val="009154A7"/>
    <w:rsid w:val="009154F3"/>
    <w:rsid w:val="00915658"/>
    <w:rsid w:val="00915DE7"/>
    <w:rsid w:val="00916101"/>
    <w:rsid w:val="00916896"/>
    <w:rsid w:val="009169E2"/>
    <w:rsid w:val="00916B9F"/>
    <w:rsid w:val="00916BF0"/>
    <w:rsid w:val="00916D5A"/>
    <w:rsid w:val="0091738E"/>
    <w:rsid w:val="009173B1"/>
    <w:rsid w:val="009173CE"/>
    <w:rsid w:val="009175D0"/>
    <w:rsid w:val="0091761F"/>
    <w:rsid w:val="009178FA"/>
    <w:rsid w:val="00917EDC"/>
    <w:rsid w:val="00917EE1"/>
    <w:rsid w:val="00917FE8"/>
    <w:rsid w:val="00920625"/>
    <w:rsid w:val="00920D50"/>
    <w:rsid w:val="00920EF3"/>
    <w:rsid w:val="00921098"/>
    <w:rsid w:val="00921178"/>
    <w:rsid w:val="00921B15"/>
    <w:rsid w:val="00921EDC"/>
    <w:rsid w:val="00922035"/>
    <w:rsid w:val="0092210A"/>
    <w:rsid w:val="0092225E"/>
    <w:rsid w:val="0092248D"/>
    <w:rsid w:val="00922A3E"/>
    <w:rsid w:val="00922A3F"/>
    <w:rsid w:val="00922B49"/>
    <w:rsid w:val="00922EA1"/>
    <w:rsid w:val="009232F9"/>
    <w:rsid w:val="009237C9"/>
    <w:rsid w:val="00923880"/>
    <w:rsid w:val="0092391F"/>
    <w:rsid w:val="009242C9"/>
    <w:rsid w:val="009247DA"/>
    <w:rsid w:val="009251D2"/>
    <w:rsid w:val="0092536E"/>
    <w:rsid w:val="00925A3C"/>
    <w:rsid w:val="00926A03"/>
    <w:rsid w:val="00926F42"/>
    <w:rsid w:val="00927E56"/>
    <w:rsid w:val="009301ED"/>
    <w:rsid w:val="0093037A"/>
    <w:rsid w:val="009306D2"/>
    <w:rsid w:val="00930E89"/>
    <w:rsid w:val="00930F12"/>
    <w:rsid w:val="009312DB"/>
    <w:rsid w:val="0093161B"/>
    <w:rsid w:val="009319BA"/>
    <w:rsid w:val="009323FF"/>
    <w:rsid w:val="00932B3E"/>
    <w:rsid w:val="00932ED3"/>
    <w:rsid w:val="009333E0"/>
    <w:rsid w:val="00933BB7"/>
    <w:rsid w:val="00933BDB"/>
    <w:rsid w:val="0093402A"/>
    <w:rsid w:val="0093415C"/>
    <w:rsid w:val="009343CF"/>
    <w:rsid w:val="0093465A"/>
    <w:rsid w:val="00934A1A"/>
    <w:rsid w:val="00934A89"/>
    <w:rsid w:val="00934A8F"/>
    <w:rsid w:val="00934E61"/>
    <w:rsid w:val="00935280"/>
    <w:rsid w:val="00935420"/>
    <w:rsid w:val="00935559"/>
    <w:rsid w:val="009355BC"/>
    <w:rsid w:val="0093563C"/>
    <w:rsid w:val="0093594E"/>
    <w:rsid w:val="00935B21"/>
    <w:rsid w:val="00935C35"/>
    <w:rsid w:val="00935C69"/>
    <w:rsid w:val="00935F92"/>
    <w:rsid w:val="0093607B"/>
    <w:rsid w:val="00936429"/>
    <w:rsid w:val="00936465"/>
    <w:rsid w:val="0093677C"/>
    <w:rsid w:val="009367F3"/>
    <w:rsid w:val="00936974"/>
    <w:rsid w:val="00936A69"/>
    <w:rsid w:val="00936D5B"/>
    <w:rsid w:val="009374EC"/>
    <w:rsid w:val="00937588"/>
    <w:rsid w:val="0093763C"/>
    <w:rsid w:val="0093779A"/>
    <w:rsid w:val="00937AD8"/>
    <w:rsid w:val="00937E0E"/>
    <w:rsid w:val="00940227"/>
    <w:rsid w:val="009402C9"/>
    <w:rsid w:val="0094034C"/>
    <w:rsid w:val="0094087C"/>
    <w:rsid w:val="00940B2C"/>
    <w:rsid w:val="009410CA"/>
    <w:rsid w:val="0094125E"/>
    <w:rsid w:val="0094199F"/>
    <w:rsid w:val="00941D10"/>
    <w:rsid w:val="00941F5C"/>
    <w:rsid w:val="00941FB3"/>
    <w:rsid w:val="00942056"/>
    <w:rsid w:val="0094207C"/>
    <w:rsid w:val="0094223F"/>
    <w:rsid w:val="0094246B"/>
    <w:rsid w:val="0094252A"/>
    <w:rsid w:val="00942789"/>
    <w:rsid w:val="009428B2"/>
    <w:rsid w:val="00942EBD"/>
    <w:rsid w:val="00942F0C"/>
    <w:rsid w:val="009430D3"/>
    <w:rsid w:val="009432C5"/>
    <w:rsid w:val="00943A8C"/>
    <w:rsid w:val="00944024"/>
    <w:rsid w:val="00944845"/>
    <w:rsid w:val="00944C9D"/>
    <w:rsid w:val="00944DFC"/>
    <w:rsid w:val="00945427"/>
    <w:rsid w:val="00945668"/>
    <w:rsid w:val="009459FA"/>
    <w:rsid w:val="00945A7D"/>
    <w:rsid w:val="00945C5F"/>
    <w:rsid w:val="0094612F"/>
    <w:rsid w:val="009461D5"/>
    <w:rsid w:val="00946326"/>
    <w:rsid w:val="00946408"/>
    <w:rsid w:val="00946BF3"/>
    <w:rsid w:val="0094775E"/>
    <w:rsid w:val="00950C0F"/>
    <w:rsid w:val="00950C4F"/>
    <w:rsid w:val="009512B9"/>
    <w:rsid w:val="00951468"/>
    <w:rsid w:val="009514C7"/>
    <w:rsid w:val="00951B9E"/>
    <w:rsid w:val="00951FFC"/>
    <w:rsid w:val="0095244E"/>
    <w:rsid w:val="009528C8"/>
    <w:rsid w:val="00952ACB"/>
    <w:rsid w:val="00952B27"/>
    <w:rsid w:val="00952B78"/>
    <w:rsid w:val="00952D62"/>
    <w:rsid w:val="00953132"/>
    <w:rsid w:val="009532D9"/>
    <w:rsid w:val="00953507"/>
    <w:rsid w:val="00953659"/>
    <w:rsid w:val="00953A19"/>
    <w:rsid w:val="00953B1F"/>
    <w:rsid w:val="00953B96"/>
    <w:rsid w:val="00953CF7"/>
    <w:rsid w:val="00954463"/>
    <w:rsid w:val="00954605"/>
    <w:rsid w:val="00954914"/>
    <w:rsid w:val="00954DCD"/>
    <w:rsid w:val="00955924"/>
    <w:rsid w:val="00955940"/>
    <w:rsid w:val="00955961"/>
    <w:rsid w:val="00955969"/>
    <w:rsid w:val="00956696"/>
    <w:rsid w:val="00956810"/>
    <w:rsid w:val="00956B17"/>
    <w:rsid w:val="00957010"/>
    <w:rsid w:val="00957D10"/>
    <w:rsid w:val="00957D5A"/>
    <w:rsid w:val="00960455"/>
    <w:rsid w:val="00960459"/>
    <w:rsid w:val="0096046A"/>
    <w:rsid w:val="009604A2"/>
    <w:rsid w:val="0096078B"/>
    <w:rsid w:val="00960A70"/>
    <w:rsid w:val="0096145B"/>
    <w:rsid w:val="009617A9"/>
    <w:rsid w:val="00961F16"/>
    <w:rsid w:val="0096207F"/>
    <w:rsid w:val="009627C4"/>
    <w:rsid w:val="00962A74"/>
    <w:rsid w:val="00963089"/>
    <w:rsid w:val="009634F1"/>
    <w:rsid w:val="009636D8"/>
    <w:rsid w:val="0096384A"/>
    <w:rsid w:val="00963907"/>
    <w:rsid w:val="00963EC0"/>
    <w:rsid w:val="00964AF7"/>
    <w:rsid w:val="00964D17"/>
    <w:rsid w:val="00964D4D"/>
    <w:rsid w:val="00965750"/>
    <w:rsid w:val="00965C6B"/>
    <w:rsid w:val="009660E2"/>
    <w:rsid w:val="009662BA"/>
    <w:rsid w:val="00966D15"/>
    <w:rsid w:val="009670DD"/>
    <w:rsid w:val="009675BD"/>
    <w:rsid w:val="00967F3A"/>
    <w:rsid w:val="00967FEA"/>
    <w:rsid w:val="009702DC"/>
    <w:rsid w:val="0097031B"/>
    <w:rsid w:val="00970366"/>
    <w:rsid w:val="00970585"/>
    <w:rsid w:val="009705F3"/>
    <w:rsid w:val="00970A96"/>
    <w:rsid w:val="00970AA2"/>
    <w:rsid w:val="00970CCC"/>
    <w:rsid w:val="00970FE6"/>
    <w:rsid w:val="009712DD"/>
    <w:rsid w:val="0097159B"/>
    <w:rsid w:val="0097162A"/>
    <w:rsid w:val="00971727"/>
    <w:rsid w:val="00971C80"/>
    <w:rsid w:val="00971EF9"/>
    <w:rsid w:val="009720FE"/>
    <w:rsid w:val="0097229D"/>
    <w:rsid w:val="009728B5"/>
    <w:rsid w:val="009729C2"/>
    <w:rsid w:val="00972B0B"/>
    <w:rsid w:val="00972B1B"/>
    <w:rsid w:val="0097333E"/>
    <w:rsid w:val="0097366B"/>
    <w:rsid w:val="009736C3"/>
    <w:rsid w:val="00973711"/>
    <w:rsid w:val="0097379C"/>
    <w:rsid w:val="00973A83"/>
    <w:rsid w:val="00973B94"/>
    <w:rsid w:val="00973EB1"/>
    <w:rsid w:val="009743D4"/>
    <w:rsid w:val="00975249"/>
    <w:rsid w:val="0097532F"/>
    <w:rsid w:val="009756B4"/>
    <w:rsid w:val="0097581F"/>
    <w:rsid w:val="009758C6"/>
    <w:rsid w:val="00975C21"/>
    <w:rsid w:val="00976363"/>
    <w:rsid w:val="009763BF"/>
    <w:rsid w:val="0097671E"/>
    <w:rsid w:val="00976A91"/>
    <w:rsid w:val="00976CF7"/>
    <w:rsid w:val="00976E15"/>
    <w:rsid w:val="009774D3"/>
    <w:rsid w:val="00977594"/>
    <w:rsid w:val="00977622"/>
    <w:rsid w:val="009776B8"/>
    <w:rsid w:val="00977ACB"/>
    <w:rsid w:val="00977B2A"/>
    <w:rsid w:val="00977B62"/>
    <w:rsid w:val="00977EAE"/>
    <w:rsid w:val="0098005C"/>
    <w:rsid w:val="0098052B"/>
    <w:rsid w:val="009806B7"/>
    <w:rsid w:val="00980BC3"/>
    <w:rsid w:val="00980D34"/>
    <w:rsid w:val="00980E68"/>
    <w:rsid w:val="00981435"/>
    <w:rsid w:val="00981636"/>
    <w:rsid w:val="00981952"/>
    <w:rsid w:val="009819FE"/>
    <w:rsid w:val="00981CD2"/>
    <w:rsid w:val="00981F17"/>
    <w:rsid w:val="00982066"/>
    <w:rsid w:val="009827A4"/>
    <w:rsid w:val="00982A5C"/>
    <w:rsid w:val="00982A80"/>
    <w:rsid w:val="00982B11"/>
    <w:rsid w:val="00982DB9"/>
    <w:rsid w:val="00982DCD"/>
    <w:rsid w:val="00982F59"/>
    <w:rsid w:val="00982FA7"/>
    <w:rsid w:val="00982FFA"/>
    <w:rsid w:val="00983060"/>
    <w:rsid w:val="00983125"/>
    <w:rsid w:val="00983256"/>
    <w:rsid w:val="00983903"/>
    <w:rsid w:val="00984216"/>
    <w:rsid w:val="00984696"/>
    <w:rsid w:val="0098472D"/>
    <w:rsid w:val="009849D9"/>
    <w:rsid w:val="00984A35"/>
    <w:rsid w:val="00984B6D"/>
    <w:rsid w:val="00984E4F"/>
    <w:rsid w:val="00984EB1"/>
    <w:rsid w:val="00984F36"/>
    <w:rsid w:val="00985274"/>
    <w:rsid w:val="009853C9"/>
    <w:rsid w:val="00985491"/>
    <w:rsid w:val="00985500"/>
    <w:rsid w:val="00985AA0"/>
    <w:rsid w:val="00985B5B"/>
    <w:rsid w:val="0098632A"/>
    <w:rsid w:val="009867AD"/>
    <w:rsid w:val="00986836"/>
    <w:rsid w:val="009869F1"/>
    <w:rsid w:val="00986A54"/>
    <w:rsid w:val="00986C0B"/>
    <w:rsid w:val="009870D1"/>
    <w:rsid w:val="009871D2"/>
    <w:rsid w:val="00987275"/>
    <w:rsid w:val="009877E7"/>
    <w:rsid w:val="00987AFC"/>
    <w:rsid w:val="00987B7C"/>
    <w:rsid w:val="009902D2"/>
    <w:rsid w:val="00990511"/>
    <w:rsid w:val="0099088F"/>
    <w:rsid w:val="009915FE"/>
    <w:rsid w:val="00991653"/>
    <w:rsid w:val="00991E3B"/>
    <w:rsid w:val="009921B5"/>
    <w:rsid w:val="0099264F"/>
    <w:rsid w:val="009927E8"/>
    <w:rsid w:val="00992912"/>
    <w:rsid w:val="009931B0"/>
    <w:rsid w:val="009934D3"/>
    <w:rsid w:val="00993843"/>
    <w:rsid w:val="00993E6A"/>
    <w:rsid w:val="00993EFA"/>
    <w:rsid w:val="00994703"/>
    <w:rsid w:val="0099490A"/>
    <w:rsid w:val="00994AF9"/>
    <w:rsid w:val="00994E24"/>
    <w:rsid w:val="00995469"/>
    <w:rsid w:val="009959DF"/>
    <w:rsid w:val="00995F93"/>
    <w:rsid w:val="0099621B"/>
    <w:rsid w:val="009964CE"/>
    <w:rsid w:val="0099734E"/>
    <w:rsid w:val="00997381"/>
    <w:rsid w:val="009977D3"/>
    <w:rsid w:val="00997CAE"/>
    <w:rsid w:val="00997CED"/>
    <w:rsid w:val="009A053D"/>
    <w:rsid w:val="009A0631"/>
    <w:rsid w:val="009A06FA"/>
    <w:rsid w:val="009A1011"/>
    <w:rsid w:val="009A1264"/>
    <w:rsid w:val="009A1701"/>
    <w:rsid w:val="009A1C98"/>
    <w:rsid w:val="009A1E02"/>
    <w:rsid w:val="009A1F61"/>
    <w:rsid w:val="009A27DC"/>
    <w:rsid w:val="009A296B"/>
    <w:rsid w:val="009A2BB3"/>
    <w:rsid w:val="009A30B2"/>
    <w:rsid w:val="009A3183"/>
    <w:rsid w:val="009A3876"/>
    <w:rsid w:val="009A3A16"/>
    <w:rsid w:val="009A45AA"/>
    <w:rsid w:val="009A4793"/>
    <w:rsid w:val="009A4859"/>
    <w:rsid w:val="009A5166"/>
    <w:rsid w:val="009A516E"/>
    <w:rsid w:val="009A5208"/>
    <w:rsid w:val="009A589D"/>
    <w:rsid w:val="009A5C26"/>
    <w:rsid w:val="009A64C4"/>
    <w:rsid w:val="009A682D"/>
    <w:rsid w:val="009A684C"/>
    <w:rsid w:val="009A6C43"/>
    <w:rsid w:val="009A709F"/>
    <w:rsid w:val="009A75E0"/>
    <w:rsid w:val="009A7731"/>
    <w:rsid w:val="009A7A16"/>
    <w:rsid w:val="009B0251"/>
    <w:rsid w:val="009B0311"/>
    <w:rsid w:val="009B10F5"/>
    <w:rsid w:val="009B1C3F"/>
    <w:rsid w:val="009B1DD8"/>
    <w:rsid w:val="009B1F64"/>
    <w:rsid w:val="009B225B"/>
    <w:rsid w:val="009B22B0"/>
    <w:rsid w:val="009B297C"/>
    <w:rsid w:val="009B2BF5"/>
    <w:rsid w:val="009B2D1F"/>
    <w:rsid w:val="009B2FDB"/>
    <w:rsid w:val="009B307B"/>
    <w:rsid w:val="009B355D"/>
    <w:rsid w:val="009B370D"/>
    <w:rsid w:val="009B3724"/>
    <w:rsid w:val="009B3770"/>
    <w:rsid w:val="009B3A04"/>
    <w:rsid w:val="009B437E"/>
    <w:rsid w:val="009B452D"/>
    <w:rsid w:val="009B48D4"/>
    <w:rsid w:val="009B4A80"/>
    <w:rsid w:val="009B4D0E"/>
    <w:rsid w:val="009B4F21"/>
    <w:rsid w:val="009B4FEB"/>
    <w:rsid w:val="009B53BC"/>
    <w:rsid w:val="009B587B"/>
    <w:rsid w:val="009B5F06"/>
    <w:rsid w:val="009B5F0E"/>
    <w:rsid w:val="009B655A"/>
    <w:rsid w:val="009B660B"/>
    <w:rsid w:val="009B6696"/>
    <w:rsid w:val="009B69ED"/>
    <w:rsid w:val="009B6F90"/>
    <w:rsid w:val="009B72D9"/>
    <w:rsid w:val="009B757D"/>
    <w:rsid w:val="009B7927"/>
    <w:rsid w:val="009B79C7"/>
    <w:rsid w:val="009B7FB2"/>
    <w:rsid w:val="009C0198"/>
    <w:rsid w:val="009C032B"/>
    <w:rsid w:val="009C045D"/>
    <w:rsid w:val="009C04E7"/>
    <w:rsid w:val="009C04F4"/>
    <w:rsid w:val="009C05C2"/>
    <w:rsid w:val="009C0B60"/>
    <w:rsid w:val="009C0CB8"/>
    <w:rsid w:val="009C0D37"/>
    <w:rsid w:val="009C10FC"/>
    <w:rsid w:val="009C1707"/>
    <w:rsid w:val="009C1795"/>
    <w:rsid w:val="009C18FD"/>
    <w:rsid w:val="009C1B2C"/>
    <w:rsid w:val="009C2038"/>
    <w:rsid w:val="009C2080"/>
    <w:rsid w:val="009C27B3"/>
    <w:rsid w:val="009C2CC7"/>
    <w:rsid w:val="009C2D43"/>
    <w:rsid w:val="009C2F6E"/>
    <w:rsid w:val="009C3046"/>
    <w:rsid w:val="009C364C"/>
    <w:rsid w:val="009C3944"/>
    <w:rsid w:val="009C3DDB"/>
    <w:rsid w:val="009C41BA"/>
    <w:rsid w:val="009C46E1"/>
    <w:rsid w:val="009C48C8"/>
    <w:rsid w:val="009C4F3D"/>
    <w:rsid w:val="009C4F9F"/>
    <w:rsid w:val="009C528C"/>
    <w:rsid w:val="009C58D1"/>
    <w:rsid w:val="009C5E91"/>
    <w:rsid w:val="009C615B"/>
    <w:rsid w:val="009C63F2"/>
    <w:rsid w:val="009C66C8"/>
    <w:rsid w:val="009C6BC1"/>
    <w:rsid w:val="009C6E57"/>
    <w:rsid w:val="009C75C1"/>
    <w:rsid w:val="009C777B"/>
    <w:rsid w:val="009C7FD1"/>
    <w:rsid w:val="009D04FD"/>
    <w:rsid w:val="009D05D2"/>
    <w:rsid w:val="009D0719"/>
    <w:rsid w:val="009D0728"/>
    <w:rsid w:val="009D0B9D"/>
    <w:rsid w:val="009D0CF1"/>
    <w:rsid w:val="009D0F6C"/>
    <w:rsid w:val="009D126B"/>
    <w:rsid w:val="009D1940"/>
    <w:rsid w:val="009D1C2E"/>
    <w:rsid w:val="009D1E5A"/>
    <w:rsid w:val="009D1EDA"/>
    <w:rsid w:val="009D2708"/>
    <w:rsid w:val="009D2804"/>
    <w:rsid w:val="009D2927"/>
    <w:rsid w:val="009D2952"/>
    <w:rsid w:val="009D2AC5"/>
    <w:rsid w:val="009D2C87"/>
    <w:rsid w:val="009D2E6A"/>
    <w:rsid w:val="009D3494"/>
    <w:rsid w:val="009D396D"/>
    <w:rsid w:val="009D3AAB"/>
    <w:rsid w:val="009D3CA5"/>
    <w:rsid w:val="009D3CB0"/>
    <w:rsid w:val="009D3D13"/>
    <w:rsid w:val="009D4149"/>
    <w:rsid w:val="009D4283"/>
    <w:rsid w:val="009D438A"/>
    <w:rsid w:val="009D4D55"/>
    <w:rsid w:val="009D4E66"/>
    <w:rsid w:val="009D5432"/>
    <w:rsid w:val="009D54B5"/>
    <w:rsid w:val="009D55E8"/>
    <w:rsid w:val="009D56EE"/>
    <w:rsid w:val="009D57AE"/>
    <w:rsid w:val="009D595B"/>
    <w:rsid w:val="009D60EA"/>
    <w:rsid w:val="009D61EF"/>
    <w:rsid w:val="009D6425"/>
    <w:rsid w:val="009D64A3"/>
    <w:rsid w:val="009D65D3"/>
    <w:rsid w:val="009D66C9"/>
    <w:rsid w:val="009D6A2E"/>
    <w:rsid w:val="009D6C7F"/>
    <w:rsid w:val="009D6D78"/>
    <w:rsid w:val="009D7446"/>
    <w:rsid w:val="009D7AAF"/>
    <w:rsid w:val="009D7EE7"/>
    <w:rsid w:val="009E01C6"/>
    <w:rsid w:val="009E0226"/>
    <w:rsid w:val="009E07A0"/>
    <w:rsid w:val="009E0DCC"/>
    <w:rsid w:val="009E15BA"/>
    <w:rsid w:val="009E15DE"/>
    <w:rsid w:val="009E1AD8"/>
    <w:rsid w:val="009E1BD6"/>
    <w:rsid w:val="009E1F58"/>
    <w:rsid w:val="009E201E"/>
    <w:rsid w:val="009E2523"/>
    <w:rsid w:val="009E292B"/>
    <w:rsid w:val="009E2C24"/>
    <w:rsid w:val="009E327D"/>
    <w:rsid w:val="009E34B5"/>
    <w:rsid w:val="009E3A39"/>
    <w:rsid w:val="009E3C9C"/>
    <w:rsid w:val="009E3DB0"/>
    <w:rsid w:val="009E4225"/>
    <w:rsid w:val="009E4543"/>
    <w:rsid w:val="009E461F"/>
    <w:rsid w:val="009E467D"/>
    <w:rsid w:val="009E49AF"/>
    <w:rsid w:val="009E565E"/>
    <w:rsid w:val="009E569A"/>
    <w:rsid w:val="009E571D"/>
    <w:rsid w:val="009E5A5B"/>
    <w:rsid w:val="009E5A76"/>
    <w:rsid w:val="009E5B46"/>
    <w:rsid w:val="009E5B60"/>
    <w:rsid w:val="009E5CF1"/>
    <w:rsid w:val="009E5FE3"/>
    <w:rsid w:val="009E6790"/>
    <w:rsid w:val="009E6904"/>
    <w:rsid w:val="009E6B72"/>
    <w:rsid w:val="009E6E88"/>
    <w:rsid w:val="009E6EA8"/>
    <w:rsid w:val="009E7311"/>
    <w:rsid w:val="009E7398"/>
    <w:rsid w:val="009E768E"/>
    <w:rsid w:val="009E7725"/>
    <w:rsid w:val="009E77C4"/>
    <w:rsid w:val="009F062E"/>
    <w:rsid w:val="009F0803"/>
    <w:rsid w:val="009F096A"/>
    <w:rsid w:val="009F0F60"/>
    <w:rsid w:val="009F0F6C"/>
    <w:rsid w:val="009F0FBC"/>
    <w:rsid w:val="009F1120"/>
    <w:rsid w:val="009F11D1"/>
    <w:rsid w:val="009F14C3"/>
    <w:rsid w:val="009F18F2"/>
    <w:rsid w:val="009F1A38"/>
    <w:rsid w:val="009F204E"/>
    <w:rsid w:val="009F241D"/>
    <w:rsid w:val="009F257E"/>
    <w:rsid w:val="009F2B9A"/>
    <w:rsid w:val="009F33B5"/>
    <w:rsid w:val="009F35FE"/>
    <w:rsid w:val="009F3C95"/>
    <w:rsid w:val="009F4DB7"/>
    <w:rsid w:val="009F4F55"/>
    <w:rsid w:val="009F4F7D"/>
    <w:rsid w:val="009F50FE"/>
    <w:rsid w:val="009F522C"/>
    <w:rsid w:val="009F593D"/>
    <w:rsid w:val="009F5973"/>
    <w:rsid w:val="009F5D4E"/>
    <w:rsid w:val="009F5E11"/>
    <w:rsid w:val="009F5FB7"/>
    <w:rsid w:val="009F6537"/>
    <w:rsid w:val="009F6D46"/>
    <w:rsid w:val="009F6EC7"/>
    <w:rsid w:val="009F7184"/>
    <w:rsid w:val="009F72EB"/>
    <w:rsid w:val="009F74B0"/>
    <w:rsid w:val="009F75A3"/>
    <w:rsid w:val="009F7B38"/>
    <w:rsid w:val="00A00277"/>
    <w:rsid w:val="00A003B1"/>
    <w:rsid w:val="00A00D60"/>
    <w:rsid w:val="00A00F29"/>
    <w:rsid w:val="00A00F73"/>
    <w:rsid w:val="00A01380"/>
    <w:rsid w:val="00A019A5"/>
    <w:rsid w:val="00A0217F"/>
    <w:rsid w:val="00A02200"/>
    <w:rsid w:val="00A029BB"/>
    <w:rsid w:val="00A02DE1"/>
    <w:rsid w:val="00A02EE3"/>
    <w:rsid w:val="00A03943"/>
    <w:rsid w:val="00A03A2D"/>
    <w:rsid w:val="00A04170"/>
    <w:rsid w:val="00A0423A"/>
    <w:rsid w:val="00A0427F"/>
    <w:rsid w:val="00A0430B"/>
    <w:rsid w:val="00A04323"/>
    <w:rsid w:val="00A04D3E"/>
    <w:rsid w:val="00A04EC1"/>
    <w:rsid w:val="00A04F53"/>
    <w:rsid w:val="00A054C0"/>
    <w:rsid w:val="00A05575"/>
    <w:rsid w:val="00A055A8"/>
    <w:rsid w:val="00A0592D"/>
    <w:rsid w:val="00A05983"/>
    <w:rsid w:val="00A0630F"/>
    <w:rsid w:val="00A063C2"/>
    <w:rsid w:val="00A063E9"/>
    <w:rsid w:val="00A06495"/>
    <w:rsid w:val="00A06779"/>
    <w:rsid w:val="00A06CB0"/>
    <w:rsid w:val="00A07454"/>
    <w:rsid w:val="00A0756C"/>
    <w:rsid w:val="00A07A4C"/>
    <w:rsid w:val="00A07F47"/>
    <w:rsid w:val="00A10028"/>
    <w:rsid w:val="00A10053"/>
    <w:rsid w:val="00A102B9"/>
    <w:rsid w:val="00A10580"/>
    <w:rsid w:val="00A1069C"/>
    <w:rsid w:val="00A10A45"/>
    <w:rsid w:val="00A10A6D"/>
    <w:rsid w:val="00A10A87"/>
    <w:rsid w:val="00A10AE6"/>
    <w:rsid w:val="00A10BA5"/>
    <w:rsid w:val="00A10D15"/>
    <w:rsid w:val="00A10E62"/>
    <w:rsid w:val="00A11159"/>
    <w:rsid w:val="00A11A0D"/>
    <w:rsid w:val="00A11BE2"/>
    <w:rsid w:val="00A11D45"/>
    <w:rsid w:val="00A11EB3"/>
    <w:rsid w:val="00A120B3"/>
    <w:rsid w:val="00A1287E"/>
    <w:rsid w:val="00A12B9E"/>
    <w:rsid w:val="00A13044"/>
    <w:rsid w:val="00A13195"/>
    <w:rsid w:val="00A131EC"/>
    <w:rsid w:val="00A13407"/>
    <w:rsid w:val="00A13538"/>
    <w:rsid w:val="00A136D2"/>
    <w:rsid w:val="00A136F9"/>
    <w:rsid w:val="00A13BC0"/>
    <w:rsid w:val="00A13CC6"/>
    <w:rsid w:val="00A13F17"/>
    <w:rsid w:val="00A13F9B"/>
    <w:rsid w:val="00A14344"/>
    <w:rsid w:val="00A14685"/>
    <w:rsid w:val="00A14844"/>
    <w:rsid w:val="00A14B08"/>
    <w:rsid w:val="00A1519C"/>
    <w:rsid w:val="00A152D6"/>
    <w:rsid w:val="00A15521"/>
    <w:rsid w:val="00A15A0A"/>
    <w:rsid w:val="00A15E95"/>
    <w:rsid w:val="00A16025"/>
    <w:rsid w:val="00A165CB"/>
    <w:rsid w:val="00A1671F"/>
    <w:rsid w:val="00A16771"/>
    <w:rsid w:val="00A16AF0"/>
    <w:rsid w:val="00A16D09"/>
    <w:rsid w:val="00A16F3B"/>
    <w:rsid w:val="00A17135"/>
    <w:rsid w:val="00A17312"/>
    <w:rsid w:val="00A176A8"/>
    <w:rsid w:val="00A17952"/>
    <w:rsid w:val="00A17A93"/>
    <w:rsid w:val="00A17C60"/>
    <w:rsid w:val="00A20279"/>
    <w:rsid w:val="00A202BE"/>
    <w:rsid w:val="00A2051D"/>
    <w:rsid w:val="00A2096D"/>
    <w:rsid w:val="00A20EB7"/>
    <w:rsid w:val="00A20FF8"/>
    <w:rsid w:val="00A21028"/>
    <w:rsid w:val="00A2116A"/>
    <w:rsid w:val="00A219A6"/>
    <w:rsid w:val="00A21A14"/>
    <w:rsid w:val="00A21C20"/>
    <w:rsid w:val="00A21C4A"/>
    <w:rsid w:val="00A21C85"/>
    <w:rsid w:val="00A21F9E"/>
    <w:rsid w:val="00A2274C"/>
    <w:rsid w:val="00A227F7"/>
    <w:rsid w:val="00A22A3A"/>
    <w:rsid w:val="00A22DD4"/>
    <w:rsid w:val="00A23001"/>
    <w:rsid w:val="00A23182"/>
    <w:rsid w:val="00A234C1"/>
    <w:rsid w:val="00A235F4"/>
    <w:rsid w:val="00A2374B"/>
    <w:rsid w:val="00A2376E"/>
    <w:rsid w:val="00A2396D"/>
    <w:rsid w:val="00A23F30"/>
    <w:rsid w:val="00A24017"/>
    <w:rsid w:val="00A240B6"/>
    <w:rsid w:val="00A2425B"/>
    <w:rsid w:val="00A24EE8"/>
    <w:rsid w:val="00A25262"/>
    <w:rsid w:val="00A25979"/>
    <w:rsid w:val="00A25EC9"/>
    <w:rsid w:val="00A266CA"/>
    <w:rsid w:val="00A26C34"/>
    <w:rsid w:val="00A26C6E"/>
    <w:rsid w:val="00A27161"/>
    <w:rsid w:val="00A27361"/>
    <w:rsid w:val="00A278BB"/>
    <w:rsid w:val="00A27D0C"/>
    <w:rsid w:val="00A27E1D"/>
    <w:rsid w:val="00A30393"/>
    <w:rsid w:val="00A30478"/>
    <w:rsid w:val="00A3055B"/>
    <w:rsid w:val="00A30BAE"/>
    <w:rsid w:val="00A30E63"/>
    <w:rsid w:val="00A30EED"/>
    <w:rsid w:val="00A3135B"/>
    <w:rsid w:val="00A31457"/>
    <w:rsid w:val="00A31D28"/>
    <w:rsid w:val="00A32401"/>
    <w:rsid w:val="00A32603"/>
    <w:rsid w:val="00A32637"/>
    <w:rsid w:val="00A32EAD"/>
    <w:rsid w:val="00A32FD1"/>
    <w:rsid w:val="00A3382F"/>
    <w:rsid w:val="00A33C51"/>
    <w:rsid w:val="00A33C87"/>
    <w:rsid w:val="00A33E08"/>
    <w:rsid w:val="00A33E4C"/>
    <w:rsid w:val="00A34096"/>
    <w:rsid w:val="00A34362"/>
    <w:rsid w:val="00A34D63"/>
    <w:rsid w:val="00A35E99"/>
    <w:rsid w:val="00A3604C"/>
    <w:rsid w:val="00A3611D"/>
    <w:rsid w:val="00A361EA"/>
    <w:rsid w:val="00A3641B"/>
    <w:rsid w:val="00A36790"/>
    <w:rsid w:val="00A3684A"/>
    <w:rsid w:val="00A36DA0"/>
    <w:rsid w:val="00A37370"/>
    <w:rsid w:val="00A375DA"/>
    <w:rsid w:val="00A37686"/>
    <w:rsid w:val="00A37707"/>
    <w:rsid w:val="00A37810"/>
    <w:rsid w:val="00A3782F"/>
    <w:rsid w:val="00A379FC"/>
    <w:rsid w:val="00A37B8B"/>
    <w:rsid w:val="00A37BF4"/>
    <w:rsid w:val="00A37E80"/>
    <w:rsid w:val="00A37F3F"/>
    <w:rsid w:val="00A37FE0"/>
    <w:rsid w:val="00A400AD"/>
    <w:rsid w:val="00A40640"/>
    <w:rsid w:val="00A4090A"/>
    <w:rsid w:val="00A409BA"/>
    <w:rsid w:val="00A40AEA"/>
    <w:rsid w:val="00A41031"/>
    <w:rsid w:val="00A41092"/>
    <w:rsid w:val="00A4137D"/>
    <w:rsid w:val="00A4164A"/>
    <w:rsid w:val="00A4197F"/>
    <w:rsid w:val="00A41B00"/>
    <w:rsid w:val="00A41F37"/>
    <w:rsid w:val="00A425BB"/>
    <w:rsid w:val="00A426EC"/>
    <w:rsid w:val="00A42BFF"/>
    <w:rsid w:val="00A42C3B"/>
    <w:rsid w:val="00A42D6C"/>
    <w:rsid w:val="00A432D4"/>
    <w:rsid w:val="00A433B6"/>
    <w:rsid w:val="00A43DE8"/>
    <w:rsid w:val="00A445DF"/>
    <w:rsid w:val="00A44678"/>
    <w:rsid w:val="00A447F4"/>
    <w:rsid w:val="00A44811"/>
    <w:rsid w:val="00A44C9B"/>
    <w:rsid w:val="00A44CD1"/>
    <w:rsid w:val="00A44EE7"/>
    <w:rsid w:val="00A454FF"/>
    <w:rsid w:val="00A45881"/>
    <w:rsid w:val="00A45950"/>
    <w:rsid w:val="00A45A4B"/>
    <w:rsid w:val="00A45FA0"/>
    <w:rsid w:val="00A45FAF"/>
    <w:rsid w:val="00A46065"/>
    <w:rsid w:val="00A4635D"/>
    <w:rsid w:val="00A465D2"/>
    <w:rsid w:val="00A46623"/>
    <w:rsid w:val="00A4692C"/>
    <w:rsid w:val="00A46BFB"/>
    <w:rsid w:val="00A47002"/>
    <w:rsid w:val="00A47279"/>
    <w:rsid w:val="00A47504"/>
    <w:rsid w:val="00A479CE"/>
    <w:rsid w:val="00A47B6D"/>
    <w:rsid w:val="00A47BFB"/>
    <w:rsid w:val="00A47C5A"/>
    <w:rsid w:val="00A5003F"/>
    <w:rsid w:val="00A50177"/>
    <w:rsid w:val="00A50688"/>
    <w:rsid w:val="00A509CC"/>
    <w:rsid w:val="00A50A17"/>
    <w:rsid w:val="00A50D15"/>
    <w:rsid w:val="00A5118B"/>
    <w:rsid w:val="00A51487"/>
    <w:rsid w:val="00A51B9D"/>
    <w:rsid w:val="00A51D68"/>
    <w:rsid w:val="00A51E32"/>
    <w:rsid w:val="00A5205F"/>
    <w:rsid w:val="00A52218"/>
    <w:rsid w:val="00A523E4"/>
    <w:rsid w:val="00A52671"/>
    <w:rsid w:val="00A528C9"/>
    <w:rsid w:val="00A52E01"/>
    <w:rsid w:val="00A53227"/>
    <w:rsid w:val="00A53250"/>
    <w:rsid w:val="00A535B4"/>
    <w:rsid w:val="00A53BAC"/>
    <w:rsid w:val="00A53D00"/>
    <w:rsid w:val="00A53F95"/>
    <w:rsid w:val="00A54195"/>
    <w:rsid w:val="00A54488"/>
    <w:rsid w:val="00A54A80"/>
    <w:rsid w:val="00A5548B"/>
    <w:rsid w:val="00A5552D"/>
    <w:rsid w:val="00A555BD"/>
    <w:rsid w:val="00A56691"/>
    <w:rsid w:val="00A57136"/>
    <w:rsid w:val="00A57318"/>
    <w:rsid w:val="00A57544"/>
    <w:rsid w:val="00A578F8"/>
    <w:rsid w:val="00A57AC3"/>
    <w:rsid w:val="00A60000"/>
    <w:rsid w:val="00A601D0"/>
    <w:rsid w:val="00A6033B"/>
    <w:rsid w:val="00A60A64"/>
    <w:rsid w:val="00A60C93"/>
    <w:rsid w:val="00A60D4F"/>
    <w:rsid w:val="00A61161"/>
    <w:rsid w:val="00A6148D"/>
    <w:rsid w:val="00A619EF"/>
    <w:rsid w:val="00A61A2A"/>
    <w:rsid w:val="00A62352"/>
    <w:rsid w:val="00A62452"/>
    <w:rsid w:val="00A62546"/>
    <w:rsid w:val="00A62D0C"/>
    <w:rsid w:val="00A62EC9"/>
    <w:rsid w:val="00A62FC1"/>
    <w:rsid w:val="00A63060"/>
    <w:rsid w:val="00A631A5"/>
    <w:rsid w:val="00A631B9"/>
    <w:rsid w:val="00A63402"/>
    <w:rsid w:val="00A63892"/>
    <w:rsid w:val="00A64013"/>
    <w:rsid w:val="00A640F8"/>
    <w:rsid w:val="00A6422A"/>
    <w:rsid w:val="00A642E1"/>
    <w:rsid w:val="00A64577"/>
    <w:rsid w:val="00A64B43"/>
    <w:rsid w:val="00A65472"/>
    <w:rsid w:val="00A65526"/>
    <w:rsid w:val="00A6582C"/>
    <w:rsid w:val="00A658D6"/>
    <w:rsid w:val="00A65993"/>
    <w:rsid w:val="00A65C36"/>
    <w:rsid w:val="00A65ED3"/>
    <w:rsid w:val="00A6616C"/>
    <w:rsid w:val="00A6623B"/>
    <w:rsid w:val="00A664FF"/>
    <w:rsid w:val="00A66B9C"/>
    <w:rsid w:val="00A67167"/>
    <w:rsid w:val="00A671D1"/>
    <w:rsid w:val="00A673C3"/>
    <w:rsid w:val="00A67753"/>
    <w:rsid w:val="00A6783D"/>
    <w:rsid w:val="00A67D95"/>
    <w:rsid w:val="00A67DD6"/>
    <w:rsid w:val="00A702C6"/>
    <w:rsid w:val="00A7047D"/>
    <w:rsid w:val="00A7074E"/>
    <w:rsid w:val="00A70BEC"/>
    <w:rsid w:val="00A70CCC"/>
    <w:rsid w:val="00A70E0B"/>
    <w:rsid w:val="00A7110F"/>
    <w:rsid w:val="00A71B95"/>
    <w:rsid w:val="00A723E3"/>
    <w:rsid w:val="00A72587"/>
    <w:rsid w:val="00A728BD"/>
    <w:rsid w:val="00A729E7"/>
    <w:rsid w:val="00A7310E"/>
    <w:rsid w:val="00A7378C"/>
    <w:rsid w:val="00A73F1F"/>
    <w:rsid w:val="00A74599"/>
    <w:rsid w:val="00A7464C"/>
    <w:rsid w:val="00A746D3"/>
    <w:rsid w:val="00A7472E"/>
    <w:rsid w:val="00A74DFA"/>
    <w:rsid w:val="00A74ED5"/>
    <w:rsid w:val="00A750E6"/>
    <w:rsid w:val="00A75365"/>
    <w:rsid w:val="00A75548"/>
    <w:rsid w:val="00A7579E"/>
    <w:rsid w:val="00A75883"/>
    <w:rsid w:val="00A75D9B"/>
    <w:rsid w:val="00A76275"/>
    <w:rsid w:val="00A76BCE"/>
    <w:rsid w:val="00A76D0F"/>
    <w:rsid w:val="00A76EF3"/>
    <w:rsid w:val="00A772EB"/>
    <w:rsid w:val="00A777BB"/>
    <w:rsid w:val="00A777E0"/>
    <w:rsid w:val="00A77BA9"/>
    <w:rsid w:val="00A77CDE"/>
    <w:rsid w:val="00A77DC4"/>
    <w:rsid w:val="00A80189"/>
    <w:rsid w:val="00A80234"/>
    <w:rsid w:val="00A80497"/>
    <w:rsid w:val="00A8055F"/>
    <w:rsid w:val="00A80E13"/>
    <w:rsid w:val="00A80EA4"/>
    <w:rsid w:val="00A81B15"/>
    <w:rsid w:val="00A81B6D"/>
    <w:rsid w:val="00A81E6E"/>
    <w:rsid w:val="00A81ECB"/>
    <w:rsid w:val="00A81FC9"/>
    <w:rsid w:val="00A822FC"/>
    <w:rsid w:val="00A824C2"/>
    <w:rsid w:val="00A82954"/>
    <w:rsid w:val="00A829FB"/>
    <w:rsid w:val="00A82CDB"/>
    <w:rsid w:val="00A83058"/>
    <w:rsid w:val="00A830DB"/>
    <w:rsid w:val="00A842D1"/>
    <w:rsid w:val="00A84521"/>
    <w:rsid w:val="00A84CC2"/>
    <w:rsid w:val="00A84DDD"/>
    <w:rsid w:val="00A84F8E"/>
    <w:rsid w:val="00A85158"/>
    <w:rsid w:val="00A8617C"/>
    <w:rsid w:val="00A86248"/>
    <w:rsid w:val="00A864DE"/>
    <w:rsid w:val="00A865F1"/>
    <w:rsid w:val="00A866F0"/>
    <w:rsid w:val="00A867A2"/>
    <w:rsid w:val="00A867D7"/>
    <w:rsid w:val="00A86926"/>
    <w:rsid w:val="00A869F9"/>
    <w:rsid w:val="00A86A53"/>
    <w:rsid w:val="00A86BA5"/>
    <w:rsid w:val="00A86D92"/>
    <w:rsid w:val="00A8714A"/>
    <w:rsid w:val="00A8729F"/>
    <w:rsid w:val="00A87593"/>
    <w:rsid w:val="00A902AB"/>
    <w:rsid w:val="00A91358"/>
    <w:rsid w:val="00A913E2"/>
    <w:rsid w:val="00A9187B"/>
    <w:rsid w:val="00A91C97"/>
    <w:rsid w:val="00A91CF9"/>
    <w:rsid w:val="00A9378E"/>
    <w:rsid w:val="00A93F6F"/>
    <w:rsid w:val="00A9427A"/>
    <w:rsid w:val="00A94545"/>
    <w:rsid w:val="00A947C3"/>
    <w:rsid w:val="00A94890"/>
    <w:rsid w:val="00A9514D"/>
    <w:rsid w:val="00A951FA"/>
    <w:rsid w:val="00A95651"/>
    <w:rsid w:val="00A95A5B"/>
    <w:rsid w:val="00A95BB0"/>
    <w:rsid w:val="00A95CAF"/>
    <w:rsid w:val="00A95E24"/>
    <w:rsid w:val="00A963EA"/>
    <w:rsid w:val="00A965A7"/>
    <w:rsid w:val="00A965CB"/>
    <w:rsid w:val="00A966A5"/>
    <w:rsid w:val="00A966B5"/>
    <w:rsid w:val="00A966E0"/>
    <w:rsid w:val="00A96B07"/>
    <w:rsid w:val="00A96BFF"/>
    <w:rsid w:val="00A97067"/>
    <w:rsid w:val="00A97466"/>
    <w:rsid w:val="00A974D0"/>
    <w:rsid w:val="00A97590"/>
    <w:rsid w:val="00A976A3"/>
    <w:rsid w:val="00AA0DE2"/>
    <w:rsid w:val="00AA112C"/>
    <w:rsid w:val="00AA12DF"/>
    <w:rsid w:val="00AA1342"/>
    <w:rsid w:val="00AA1424"/>
    <w:rsid w:val="00AA14B1"/>
    <w:rsid w:val="00AA153D"/>
    <w:rsid w:val="00AA21BE"/>
    <w:rsid w:val="00AA2C1E"/>
    <w:rsid w:val="00AA3078"/>
    <w:rsid w:val="00AA387D"/>
    <w:rsid w:val="00AA3DD1"/>
    <w:rsid w:val="00AA3F8F"/>
    <w:rsid w:val="00AA3F9B"/>
    <w:rsid w:val="00AA43A3"/>
    <w:rsid w:val="00AA538D"/>
    <w:rsid w:val="00AA56B4"/>
    <w:rsid w:val="00AA596A"/>
    <w:rsid w:val="00AA5CD8"/>
    <w:rsid w:val="00AA61E4"/>
    <w:rsid w:val="00AA6345"/>
    <w:rsid w:val="00AA6463"/>
    <w:rsid w:val="00AA67D5"/>
    <w:rsid w:val="00AA6A6E"/>
    <w:rsid w:val="00AA6F17"/>
    <w:rsid w:val="00AA7448"/>
    <w:rsid w:val="00AA75B7"/>
    <w:rsid w:val="00AA766E"/>
    <w:rsid w:val="00AA768E"/>
    <w:rsid w:val="00AA795E"/>
    <w:rsid w:val="00AA7ADE"/>
    <w:rsid w:val="00AA7C60"/>
    <w:rsid w:val="00AA7DFD"/>
    <w:rsid w:val="00AB0B81"/>
    <w:rsid w:val="00AB0CEF"/>
    <w:rsid w:val="00AB0FBF"/>
    <w:rsid w:val="00AB0FC0"/>
    <w:rsid w:val="00AB1045"/>
    <w:rsid w:val="00AB10A0"/>
    <w:rsid w:val="00AB13ED"/>
    <w:rsid w:val="00AB1C84"/>
    <w:rsid w:val="00AB1CAB"/>
    <w:rsid w:val="00AB1D4C"/>
    <w:rsid w:val="00AB1E72"/>
    <w:rsid w:val="00AB22FB"/>
    <w:rsid w:val="00AB27BC"/>
    <w:rsid w:val="00AB287B"/>
    <w:rsid w:val="00AB32F6"/>
    <w:rsid w:val="00AB3586"/>
    <w:rsid w:val="00AB3A8F"/>
    <w:rsid w:val="00AB3F31"/>
    <w:rsid w:val="00AB3F7B"/>
    <w:rsid w:val="00AB44B4"/>
    <w:rsid w:val="00AB4A34"/>
    <w:rsid w:val="00AB5320"/>
    <w:rsid w:val="00AB5BB1"/>
    <w:rsid w:val="00AB5C5B"/>
    <w:rsid w:val="00AB5F1F"/>
    <w:rsid w:val="00AB6231"/>
    <w:rsid w:val="00AB6251"/>
    <w:rsid w:val="00AB689F"/>
    <w:rsid w:val="00AB6967"/>
    <w:rsid w:val="00AB6CA4"/>
    <w:rsid w:val="00AB7130"/>
    <w:rsid w:val="00AB79FA"/>
    <w:rsid w:val="00AB7F16"/>
    <w:rsid w:val="00AC02F6"/>
    <w:rsid w:val="00AC0CA6"/>
    <w:rsid w:val="00AC1FEE"/>
    <w:rsid w:val="00AC221F"/>
    <w:rsid w:val="00AC2EA2"/>
    <w:rsid w:val="00AC32F8"/>
    <w:rsid w:val="00AC3542"/>
    <w:rsid w:val="00AC3820"/>
    <w:rsid w:val="00AC3B3A"/>
    <w:rsid w:val="00AC3C70"/>
    <w:rsid w:val="00AC3E02"/>
    <w:rsid w:val="00AC409B"/>
    <w:rsid w:val="00AC4120"/>
    <w:rsid w:val="00AC42F7"/>
    <w:rsid w:val="00AC45B3"/>
    <w:rsid w:val="00AC4A74"/>
    <w:rsid w:val="00AC4B97"/>
    <w:rsid w:val="00AC52EB"/>
    <w:rsid w:val="00AC53E4"/>
    <w:rsid w:val="00AC54BB"/>
    <w:rsid w:val="00AC5C48"/>
    <w:rsid w:val="00AC60F6"/>
    <w:rsid w:val="00AC6186"/>
    <w:rsid w:val="00AC624A"/>
    <w:rsid w:val="00AC6454"/>
    <w:rsid w:val="00AC64E5"/>
    <w:rsid w:val="00AC6AEB"/>
    <w:rsid w:val="00AC6CFB"/>
    <w:rsid w:val="00AC6E2D"/>
    <w:rsid w:val="00AC6E8E"/>
    <w:rsid w:val="00AC7015"/>
    <w:rsid w:val="00AC76D0"/>
    <w:rsid w:val="00AC7A52"/>
    <w:rsid w:val="00AC7ACD"/>
    <w:rsid w:val="00AC7AEA"/>
    <w:rsid w:val="00AC7E50"/>
    <w:rsid w:val="00AD00C7"/>
    <w:rsid w:val="00AD0366"/>
    <w:rsid w:val="00AD0813"/>
    <w:rsid w:val="00AD09DA"/>
    <w:rsid w:val="00AD1516"/>
    <w:rsid w:val="00AD171C"/>
    <w:rsid w:val="00AD19BC"/>
    <w:rsid w:val="00AD1D03"/>
    <w:rsid w:val="00AD2366"/>
    <w:rsid w:val="00AD26AB"/>
    <w:rsid w:val="00AD26E6"/>
    <w:rsid w:val="00AD3167"/>
    <w:rsid w:val="00AD31D9"/>
    <w:rsid w:val="00AD3499"/>
    <w:rsid w:val="00AD45DC"/>
    <w:rsid w:val="00AD46C0"/>
    <w:rsid w:val="00AD46E4"/>
    <w:rsid w:val="00AD4817"/>
    <w:rsid w:val="00AD4965"/>
    <w:rsid w:val="00AD496F"/>
    <w:rsid w:val="00AD4D0C"/>
    <w:rsid w:val="00AD5255"/>
    <w:rsid w:val="00AD54CC"/>
    <w:rsid w:val="00AD596B"/>
    <w:rsid w:val="00AD5A4C"/>
    <w:rsid w:val="00AD5F23"/>
    <w:rsid w:val="00AD6157"/>
    <w:rsid w:val="00AD6649"/>
    <w:rsid w:val="00AD6BA3"/>
    <w:rsid w:val="00AD6D77"/>
    <w:rsid w:val="00AD72F1"/>
    <w:rsid w:val="00AD7C10"/>
    <w:rsid w:val="00AD7CC3"/>
    <w:rsid w:val="00AE0417"/>
    <w:rsid w:val="00AE041E"/>
    <w:rsid w:val="00AE0563"/>
    <w:rsid w:val="00AE0FF5"/>
    <w:rsid w:val="00AE11E2"/>
    <w:rsid w:val="00AE15AF"/>
    <w:rsid w:val="00AE1812"/>
    <w:rsid w:val="00AE1CF7"/>
    <w:rsid w:val="00AE1DC2"/>
    <w:rsid w:val="00AE1FF7"/>
    <w:rsid w:val="00AE22AE"/>
    <w:rsid w:val="00AE230C"/>
    <w:rsid w:val="00AE2456"/>
    <w:rsid w:val="00AE27AE"/>
    <w:rsid w:val="00AE2841"/>
    <w:rsid w:val="00AE2B5A"/>
    <w:rsid w:val="00AE2C84"/>
    <w:rsid w:val="00AE2F7B"/>
    <w:rsid w:val="00AE3066"/>
    <w:rsid w:val="00AE31CB"/>
    <w:rsid w:val="00AE340B"/>
    <w:rsid w:val="00AE4525"/>
    <w:rsid w:val="00AE482F"/>
    <w:rsid w:val="00AE48B9"/>
    <w:rsid w:val="00AE496D"/>
    <w:rsid w:val="00AE4E2F"/>
    <w:rsid w:val="00AE4FC1"/>
    <w:rsid w:val="00AE500A"/>
    <w:rsid w:val="00AE55F4"/>
    <w:rsid w:val="00AE5609"/>
    <w:rsid w:val="00AE56AC"/>
    <w:rsid w:val="00AE577C"/>
    <w:rsid w:val="00AE5789"/>
    <w:rsid w:val="00AE57F5"/>
    <w:rsid w:val="00AE5A22"/>
    <w:rsid w:val="00AE5BB4"/>
    <w:rsid w:val="00AE5C03"/>
    <w:rsid w:val="00AE5F4B"/>
    <w:rsid w:val="00AE6A48"/>
    <w:rsid w:val="00AE6CA3"/>
    <w:rsid w:val="00AE6F0D"/>
    <w:rsid w:val="00AE6F82"/>
    <w:rsid w:val="00AE735D"/>
    <w:rsid w:val="00AE7B60"/>
    <w:rsid w:val="00AE7C66"/>
    <w:rsid w:val="00AE7DF9"/>
    <w:rsid w:val="00AE7F0E"/>
    <w:rsid w:val="00AF01ED"/>
    <w:rsid w:val="00AF0210"/>
    <w:rsid w:val="00AF0849"/>
    <w:rsid w:val="00AF0AA2"/>
    <w:rsid w:val="00AF0C0B"/>
    <w:rsid w:val="00AF10D8"/>
    <w:rsid w:val="00AF1102"/>
    <w:rsid w:val="00AF11B9"/>
    <w:rsid w:val="00AF129F"/>
    <w:rsid w:val="00AF1967"/>
    <w:rsid w:val="00AF1E42"/>
    <w:rsid w:val="00AF1EE9"/>
    <w:rsid w:val="00AF1F84"/>
    <w:rsid w:val="00AF25CF"/>
    <w:rsid w:val="00AF277D"/>
    <w:rsid w:val="00AF278E"/>
    <w:rsid w:val="00AF27BC"/>
    <w:rsid w:val="00AF292F"/>
    <w:rsid w:val="00AF3234"/>
    <w:rsid w:val="00AF3265"/>
    <w:rsid w:val="00AF3281"/>
    <w:rsid w:val="00AF3802"/>
    <w:rsid w:val="00AF3BA9"/>
    <w:rsid w:val="00AF3D85"/>
    <w:rsid w:val="00AF3F5C"/>
    <w:rsid w:val="00AF4135"/>
    <w:rsid w:val="00AF43BC"/>
    <w:rsid w:val="00AF43D3"/>
    <w:rsid w:val="00AF4416"/>
    <w:rsid w:val="00AF45AB"/>
    <w:rsid w:val="00AF4970"/>
    <w:rsid w:val="00AF4DB1"/>
    <w:rsid w:val="00AF4E75"/>
    <w:rsid w:val="00AF5276"/>
    <w:rsid w:val="00AF58EA"/>
    <w:rsid w:val="00AF5AD2"/>
    <w:rsid w:val="00AF5D11"/>
    <w:rsid w:val="00AF5DF3"/>
    <w:rsid w:val="00AF60F7"/>
    <w:rsid w:val="00AF61D5"/>
    <w:rsid w:val="00AF61E9"/>
    <w:rsid w:val="00AF743C"/>
    <w:rsid w:val="00AF75A8"/>
    <w:rsid w:val="00AF76FA"/>
    <w:rsid w:val="00AF7D75"/>
    <w:rsid w:val="00AF7E6A"/>
    <w:rsid w:val="00B0025B"/>
    <w:rsid w:val="00B00343"/>
    <w:rsid w:val="00B00615"/>
    <w:rsid w:val="00B00742"/>
    <w:rsid w:val="00B00770"/>
    <w:rsid w:val="00B00895"/>
    <w:rsid w:val="00B00901"/>
    <w:rsid w:val="00B00B3D"/>
    <w:rsid w:val="00B00D42"/>
    <w:rsid w:val="00B00D5B"/>
    <w:rsid w:val="00B00FB8"/>
    <w:rsid w:val="00B011A6"/>
    <w:rsid w:val="00B0131B"/>
    <w:rsid w:val="00B01328"/>
    <w:rsid w:val="00B01AE5"/>
    <w:rsid w:val="00B01B2C"/>
    <w:rsid w:val="00B01BFF"/>
    <w:rsid w:val="00B01CE1"/>
    <w:rsid w:val="00B01F20"/>
    <w:rsid w:val="00B02057"/>
    <w:rsid w:val="00B02475"/>
    <w:rsid w:val="00B025C2"/>
    <w:rsid w:val="00B02787"/>
    <w:rsid w:val="00B028C0"/>
    <w:rsid w:val="00B02A32"/>
    <w:rsid w:val="00B02EDB"/>
    <w:rsid w:val="00B03342"/>
    <w:rsid w:val="00B03985"/>
    <w:rsid w:val="00B03D99"/>
    <w:rsid w:val="00B03E1F"/>
    <w:rsid w:val="00B044BE"/>
    <w:rsid w:val="00B04927"/>
    <w:rsid w:val="00B04A14"/>
    <w:rsid w:val="00B04BA6"/>
    <w:rsid w:val="00B04F54"/>
    <w:rsid w:val="00B05003"/>
    <w:rsid w:val="00B05041"/>
    <w:rsid w:val="00B052E0"/>
    <w:rsid w:val="00B055FF"/>
    <w:rsid w:val="00B0587C"/>
    <w:rsid w:val="00B05A2D"/>
    <w:rsid w:val="00B05E63"/>
    <w:rsid w:val="00B05F70"/>
    <w:rsid w:val="00B06E70"/>
    <w:rsid w:val="00B072B6"/>
    <w:rsid w:val="00B072DC"/>
    <w:rsid w:val="00B07373"/>
    <w:rsid w:val="00B074B3"/>
    <w:rsid w:val="00B07507"/>
    <w:rsid w:val="00B075F9"/>
    <w:rsid w:val="00B07C85"/>
    <w:rsid w:val="00B07CE8"/>
    <w:rsid w:val="00B1074B"/>
    <w:rsid w:val="00B10940"/>
    <w:rsid w:val="00B10F82"/>
    <w:rsid w:val="00B113F7"/>
    <w:rsid w:val="00B11410"/>
    <w:rsid w:val="00B117C1"/>
    <w:rsid w:val="00B1186C"/>
    <w:rsid w:val="00B11AD5"/>
    <w:rsid w:val="00B11D7E"/>
    <w:rsid w:val="00B122F0"/>
    <w:rsid w:val="00B124A2"/>
    <w:rsid w:val="00B124BA"/>
    <w:rsid w:val="00B12660"/>
    <w:rsid w:val="00B12B65"/>
    <w:rsid w:val="00B12D25"/>
    <w:rsid w:val="00B12FA4"/>
    <w:rsid w:val="00B13102"/>
    <w:rsid w:val="00B13165"/>
    <w:rsid w:val="00B136E8"/>
    <w:rsid w:val="00B14192"/>
    <w:rsid w:val="00B1435E"/>
    <w:rsid w:val="00B1464D"/>
    <w:rsid w:val="00B14774"/>
    <w:rsid w:val="00B14776"/>
    <w:rsid w:val="00B149B3"/>
    <w:rsid w:val="00B14C04"/>
    <w:rsid w:val="00B14C4B"/>
    <w:rsid w:val="00B14E37"/>
    <w:rsid w:val="00B14EAF"/>
    <w:rsid w:val="00B15468"/>
    <w:rsid w:val="00B159B2"/>
    <w:rsid w:val="00B15CCB"/>
    <w:rsid w:val="00B16588"/>
    <w:rsid w:val="00B1672E"/>
    <w:rsid w:val="00B16AD3"/>
    <w:rsid w:val="00B16F6C"/>
    <w:rsid w:val="00B174EA"/>
    <w:rsid w:val="00B17584"/>
    <w:rsid w:val="00B17602"/>
    <w:rsid w:val="00B20DCB"/>
    <w:rsid w:val="00B20F70"/>
    <w:rsid w:val="00B2152C"/>
    <w:rsid w:val="00B21751"/>
    <w:rsid w:val="00B21874"/>
    <w:rsid w:val="00B21877"/>
    <w:rsid w:val="00B21E33"/>
    <w:rsid w:val="00B2201B"/>
    <w:rsid w:val="00B22168"/>
    <w:rsid w:val="00B22510"/>
    <w:rsid w:val="00B22BAF"/>
    <w:rsid w:val="00B22EA7"/>
    <w:rsid w:val="00B232AB"/>
    <w:rsid w:val="00B238F1"/>
    <w:rsid w:val="00B23B0D"/>
    <w:rsid w:val="00B23B98"/>
    <w:rsid w:val="00B23D0F"/>
    <w:rsid w:val="00B24030"/>
    <w:rsid w:val="00B24631"/>
    <w:rsid w:val="00B24B6D"/>
    <w:rsid w:val="00B254A3"/>
    <w:rsid w:val="00B258A2"/>
    <w:rsid w:val="00B25EC9"/>
    <w:rsid w:val="00B2641C"/>
    <w:rsid w:val="00B26470"/>
    <w:rsid w:val="00B26972"/>
    <w:rsid w:val="00B26C93"/>
    <w:rsid w:val="00B26CE6"/>
    <w:rsid w:val="00B26F5C"/>
    <w:rsid w:val="00B275FE"/>
    <w:rsid w:val="00B27711"/>
    <w:rsid w:val="00B2786B"/>
    <w:rsid w:val="00B27AB9"/>
    <w:rsid w:val="00B27D36"/>
    <w:rsid w:val="00B27F1F"/>
    <w:rsid w:val="00B3000F"/>
    <w:rsid w:val="00B3029F"/>
    <w:rsid w:val="00B3040B"/>
    <w:rsid w:val="00B305B2"/>
    <w:rsid w:val="00B3072C"/>
    <w:rsid w:val="00B308EB"/>
    <w:rsid w:val="00B30C29"/>
    <w:rsid w:val="00B31081"/>
    <w:rsid w:val="00B3135D"/>
    <w:rsid w:val="00B314C3"/>
    <w:rsid w:val="00B31657"/>
    <w:rsid w:val="00B31A67"/>
    <w:rsid w:val="00B31B21"/>
    <w:rsid w:val="00B31C03"/>
    <w:rsid w:val="00B3237B"/>
    <w:rsid w:val="00B32396"/>
    <w:rsid w:val="00B32678"/>
    <w:rsid w:val="00B32A51"/>
    <w:rsid w:val="00B32B31"/>
    <w:rsid w:val="00B32B52"/>
    <w:rsid w:val="00B32E36"/>
    <w:rsid w:val="00B331E3"/>
    <w:rsid w:val="00B332AC"/>
    <w:rsid w:val="00B33770"/>
    <w:rsid w:val="00B337D0"/>
    <w:rsid w:val="00B338FB"/>
    <w:rsid w:val="00B33CB4"/>
    <w:rsid w:val="00B34195"/>
    <w:rsid w:val="00B3427A"/>
    <w:rsid w:val="00B34AB5"/>
    <w:rsid w:val="00B34ADA"/>
    <w:rsid w:val="00B34ECC"/>
    <w:rsid w:val="00B35470"/>
    <w:rsid w:val="00B357C6"/>
    <w:rsid w:val="00B357D8"/>
    <w:rsid w:val="00B35A71"/>
    <w:rsid w:val="00B363D2"/>
    <w:rsid w:val="00B365D7"/>
    <w:rsid w:val="00B3661B"/>
    <w:rsid w:val="00B3671A"/>
    <w:rsid w:val="00B36A92"/>
    <w:rsid w:val="00B36D05"/>
    <w:rsid w:val="00B36E82"/>
    <w:rsid w:val="00B371D4"/>
    <w:rsid w:val="00B375B3"/>
    <w:rsid w:val="00B375CC"/>
    <w:rsid w:val="00B3763D"/>
    <w:rsid w:val="00B379C7"/>
    <w:rsid w:val="00B37A56"/>
    <w:rsid w:val="00B37B32"/>
    <w:rsid w:val="00B40266"/>
    <w:rsid w:val="00B402B5"/>
    <w:rsid w:val="00B4053E"/>
    <w:rsid w:val="00B40726"/>
    <w:rsid w:val="00B408C0"/>
    <w:rsid w:val="00B40B0C"/>
    <w:rsid w:val="00B40C74"/>
    <w:rsid w:val="00B40D3C"/>
    <w:rsid w:val="00B41275"/>
    <w:rsid w:val="00B413E7"/>
    <w:rsid w:val="00B4152F"/>
    <w:rsid w:val="00B41634"/>
    <w:rsid w:val="00B4169C"/>
    <w:rsid w:val="00B417B3"/>
    <w:rsid w:val="00B418E2"/>
    <w:rsid w:val="00B4190C"/>
    <w:rsid w:val="00B41961"/>
    <w:rsid w:val="00B41BE6"/>
    <w:rsid w:val="00B41C39"/>
    <w:rsid w:val="00B41DEC"/>
    <w:rsid w:val="00B41F06"/>
    <w:rsid w:val="00B4259E"/>
    <w:rsid w:val="00B42657"/>
    <w:rsid w:val="00B42675"/>
    <w:rsid w:val="00B4326A"/>
    <w:rsid w:val="00B43338"/>
    <w:rsid w:val="00B434DD"/>
    <w:rsid w:val="00B43819"/>
    <w:rsid w:val="00B43A23"/>
    <w:rsid w:val="00B43B3B"/>
    <w:rsid w:val="00B43B91"/>
    <w:rsid w:val="00B43C47"/>
    <w:rsid w:val="00B43C53"/>
    <w:rsid w:val="00B43D6A"/>
    <w:rsid w:val="00B43E38"/>
    <w:rsid w:val="00B43E7B"/>
    <w:rsid w:val="00B441FC"/>
    <w:rsid w:val="00B44448"/>
    <w:rsid w:val="00B4447B"/>
    <w:rsid w:val="00B448A8"/>
    <w:rsid w:val="00B44C6F"/>
    <w:rsid w:val="00B454F6"/>
    <w:rsid w:val="00B45532"/>
    <w:rsid w:val="00B456EE"/>
    <w:rsid w:val="00B45C8C"/>
    <w:rsid w:val="00B45CBC"/>
    <w:rsid w:val="00B45FD8"/>
    <w:rsid w:val="00B4621A"/>
    <w:rsid w:val="00B466BA"/>
    <w:rsid w:val="00B46D30"/>
    <w:rsid w:val="00B46D85"/>
    <w:rsid w:val="00B46D9C"/>
    <w:rsid w:val="00B46E87"/>
    <w:rsid w:val="00B471B8"/>
    <w:rsid w:val="00B47318"/>
    <w:rsid w:val="00B474A1"/>
    <w:rsid w:val="00B47691"/>
    <w:rsid w:val="00B47727"/>
    <w:rsid w:val="00B5033C"/>
    <w:rsid w:val="00B50356"/>
    <w:rsid w:val="00B511CF"/>
    <w:rsid w:val="00B514FD"/>
    <w:rsid w:val="00B51AB9"/>
    <w:rsid w:val="00B5208E"/>
    <w:rsid w:val="00B520BA"/>
    <w:rsid w:val="00B522FC"/>
    <w:rsid w:val="00B52320"/>
    <w:rsid w:val="00B5253F"/>
    <w:rsid w:val="00B527C5"/>
    <w:rsid w:val="00B52844"/>
    <w:rsid w:val="00B529ED"/>
    <w:rsid w:val="00B52F4D"/>
    <w:rsid w:val="00B52FA9"/>
    <w:rsid w:val="00B5343C"/>
    <w:rsid w:val="00B539B6"/>
    <w:rsid w:val="00B54352"/>
    <w:rsid w:val="00B545AE"/>
    <w:rsid w:val="00B54C18"/>
    <w:rsid w:val="00B54F59"/>
    <w:rsid w:val="00B5565F"/>
    <w:rsid w:val="00B56003"/>
    <w:rsid w:val="00B56014"/>
    <w:rsid w:val="00B56227"/>
    <w:rsid w:val="00B5673E"/>
    <w:rsid w:val="00B56B0C"/>
    <w:rsid w:val="00B56FBC"/>
    <w:rsid w:val="00B57712"/>
    <w:rsid w:val="00B579C8"/>
    <w:rsid w:val="00B57CA8"/>
    <w:rsid w:val="00B603FC"/>
    <w:rsid w:val="00B6053B"/>
    <w:rsid w:val="00B60760"/>
    <w:rsid w:val="00B609F6"/>
    <w:rsid w:val="00B60D90"/>
    <w:rsid w:val="00B60ED4"/>
    <w:rsid w:val="00B610C0"/>
    <w:rsid w:val="00B612D8"/>
    <w:rsid w:val="00B61379"/>
    <w:rsid w:val="00B61704"/>
    <w:rsid w:val="00B61E49"/>
    <w:rsid w:val="00B61E51"/>
    <w:rsid w:val="00B6239B"/>
    <w:rsid w:val="00B623EA"/>
    <w:rsid w:val="00B625C9"/>
    <w:rsid w:val="00B62715"/>
    <w:rsid w:val="00B62A50"/>
    <w:rsid w:val="00B62C37"/>
    <w:rsid w:val="00B62D63"/>
    <w:rsid w:val="00B62E4B"/>
    <w:rsid w:val="00B63890"/>
    <w:rsid w:val="00B63E61"/>
    <w:rsid w:val="00B63F5C"/>
    <w:rsid w:val="00B6406E"/>
    <w:rsid w:val="00B640BE"/>
    <w:rsid w:val="00B643A3"/>
    <w:rsid w:val="00B6461E"/>
    <w:rsid w:val="00B64CA8"/>
    <w:rsid w:val="00B64D10"/>
    <w:rsid w:val="00B64DA9"/>
    <w:rsid w:val="00B64F5D"/>
    <w:rsid w:val="00B6506F"/>
    <w:rsid w:val="00B651DE"/>
    <w:rsid w:val="00B65B04"/>
    <w:rsid w:val="00B6603C"/>
    <w:rsid w:val="00B66AB7"/>
    <w:rsid w:val="00B66D8B"/>
    <w:rsid w:val="00B66DD4"/>
    <w:rsid w:val="00B6738E"/>
    <w:rsid w:val="00B679D4"/>
    <w:rsid w:val="00B67BAF"/>
    <w:rsid w:val="00B67CD8"/>
    <w:rsid w:val="00B701CB"/>
    <w:rsid w:val="00B70481"/>
    <w:rsid w:val="00B70543"/>
    <w:rsid w:val="00B707F9"/>
    <w:rsid w:val="00B70B23"/>
    <w:rsid w:val="00B70DC4"/>
    <w:rsid w:val="00B70EE8"/>
    <w:rsid w:val="00B70F04"/>
    <w:rsid w:val="00B71052"/>
    <w:rsid w:val="00B712B7"/>
    <w:rsid w:val="00B71316"/>
    <w:rsid w:val="00B717C9"/>
    <w:rsid w:val="00B718DB"/>
    <w:rsid w:val="00B71BBD"/>
    <w:rsid w:val="00B71F47"/>
    <w:rsid w:val="00B7270B"/>
    <w:rsid w:val="00B729EE"/>
    <w:rsid w:val="00B72A71"/>
    <w:rsid w:val="00B732D5"/>
    <w:rsid w:val="00B736AC"/>
    <w:rsid w:val="00B73B8A"/>
    <w:rsid w:val="00B73D19"/>
    <w:rsid w:val="00B73DE2"/>
    <w:rsid w:val="00B73F32"/>
    <w:rsid w:val="00B740EB"/>
    <w:rsid w:val="00B744AE"/>
    <w:rsid w:val="00B7473E"/>
    <w:rsid w:val="00B74C63"/>
    <w:rsid w:val="00B74C93"/>
    <w:rsid w:val="00B74CFE"/>
    <w:rsid w:val="00B74E7B"/>
    <w:rsid w:val="00B754D0"/>
    <w:rsid w:val="00B75A27"/>
    <w:rsid w:val="00B76139"/>
    <w:rsid w:val="00B76319"/>
    <w:rsid w:val="00B76C56"/>
    <w:rsid w:val="00B76C63"/>
    <w:rsid w:val="00B76EB1"/>
    <w:rsid w:val="00B77240"/>
    <w:rsid w:val="00B7746F"/>
    <w:rsid w:val="00B774A2"/>
    <w:rsid w:val="00B775EC"/>
    <w:rsid w:val="00B77885"/>
    <w:rsid w:val="00B77B8D"/>
    <w:rsid w:val="00B77D3C"/>
    <w:rsid w:val="00B80654"/>
    <w:rsid w:val="00B8083A"/>
    <w:rsid w:val="00B8086F"/>
    <w:rsid w:val="00B8094B"/>
    <w:rsid w:val="00B80A9D"/>
    <w:rsid w:val="00B80AF4"/>
    <w:rsid w:val="00B80DA9"/>
    <w:rsid w:val="00B80F9F"/>
    <w:rsid w:val="00B81147"/>
    <w:rsid w:val="00B82419"/>
    <w:rsid w:val="00B82B28"/>
    <w:rsid w:val="00B830BF"/>
    <w:rsid w:val="00B8360E"/>
    <w:rsid w:val="00B83729"/>
    <w:rsid w:val="00B83A33"/>
    <w:rsid w:val="00B84229"/>
    <w:rsid w:val="00B8430B"/>
    <w:rsid w:val="00B8443F"/>
    <w:rsid w:val="00B845C5"/>
    <w:rsid w:val="00B84635"/>
    <w:rsid w:val="00B84767"/>
    <w:rsid w:val="00B84EE4"/>
    <w:rsid w:val="00B85008"/>
    <w:rsid w:val="00B85072"/>
    <w:rsid w:val="00B85167"/>
    <w:rsid w:val="00B85239"/>
    <w:rsid w:val="00B8534F"/>
    <w:rsid w:val="00B85B6C"/>
    <w:rsid w:val="00B85BDB"/>
    <w:rsid w:val="00B85E75"/>
    <w:rsid w:val="00B869FF"/>
    <w:rsid w:val="00B86AC8"/>
    <w:rsid w:val="00B86D55"/>
    <w:rsid w:val="00B8718A"/>
    <w:rsid w:val="00B874E1"/>
    <w:rsid w:val="00B8788B"/>
    <w:rsid w:val="00B87C95"/>
    <w:rsid w:val="00B87CF3"/>
    <w:rsid w:val="00B90506"/>
    <w:rsid w:val="00B905CC"/>
    <w:rsid w:val="00B906BD"/>
    <w:rsid w:val="00B90820"/>
    <w:rsid w:val="00B90A1A"/>
    <w:rsid w:val="00B90B0A"/>
    <w:rsid w:val="00B90FF3"/>
    <w:rsid w:val="00B91108"/>
    <w:rsid w:val="00B9118B"/>
    <w:rsid w:val="00B918DA"/>
    <w:rsid w:val="00B91A1A"/>
    <w:rsid w:val="00B92198"/>
    <w:rsid w:val="00B921AB"/>
    <w:rsid w:val="00B9305D"/>
    <w:rsid w:val="00B93331"/>
    <w:rsid w:val="00B935A0"/>
    <w:rsid w:val="00B939D6"/>
    <w:rsid w:val="00B941B7"/>
    <w:rsid w:val="00B947AD"/>
    <w:rsid w:val="00B94C0B"/>
    <w:rsid w:val="00B94F2D"/>
    <w:rsid w:val="00B9546D"/>
    <w:rsid w:val="00B955B9"/>
    <w:rsid w:val="00B9582A"/>
    <w:rsid w:val="00B95B60"/>
    <w:rsid w:val="00B95BBE"/>
    <w:rsid w:val="00B96750"/>
    <w:rsid w:val="00B96B11"/>
    <w:rsid w:val="00B96F76"/>
    <w:rsid w:val="00B97131"/>
    <w:rsid w:val="00B972FF"/>
    <w:rsid w:val="00B973B8"/>
    <w:rsid w:val="00B974C3"/>
    <w:rsid w:val="00BA015B"/>
    <w:rsid w:val="00BA0338"/>
    <w:rsid w:val="00BA053D"/>
    <w:rsid w:val="00BA0681"/>
    <w:rsid w:val="00BA0737"/>
    <w:rsid w:val="00BA0AD2"/>
    <w:rsid w:val="00BA0B37"/>
    <w:rsid w:val="00BA0CA8"/>
    <w:rsid w:val="00BA0F38"/>
    <w:rsid w:val="00BA1041"/>
    <w:rsid w:val="00BA10C3"/>
    <w:rsid w:val="00BA13CB"/>
    <w:rsid w:val="00BA1606"/>
    <w:rsid w:val="00BA170B"/>
    <w:rsid w:val="00BA2A42"/>
    <w:rsid w:val="00BA3155"/>
    <w:rsid w:val="00BA319E"/>
    <w:rsid w:val="00BA337A"/>
    <w:rsid w:val="00BA3537"/>
    <w:rsid w:val="00BA35B8"/>
    <w:rsid w:val="00BA3BFC"/>
    <w:rsid w:val="00BA3E10"/>
    <w:rsid w:val="00BA42C7"/>
    <w:rsid w:val="00BA4550"/>
    <w:rsid w:val="00BA45D5"/>
    <w:rsid w:val="00BA47C9"/>
    <w:rsid w:val="00BA4AC6"/>
    <w:rsid w:val="00BA4C09"/>
    <w:rsid w:val="00BA4FF6"/>
    <w:rsid w:val="00BA53D6"/>
    <w:rsid w:val="00BA5E48"/>
    <w:rsid w:val="00BA5F50"/>
    <w:rsid w:val="00BA620C"/>
    <w:rsid w:val="00BA63A4"/>
    <w:rsid w:val="00BA69C3"/>
    <w:rsid w:val="00BA6B26"/>
    <w:rsid w:val="00BA6C10"/>
    <w:rsid w:val="00BA6F54"/>
    <w:rsid w:val="00BA7324"/>
    <w:rsid w:val="00BA732F"/>
    <w:rsid w:val="00BA747B"/>
    <w:rsid w:val="00BA78F1"/>
    <w:rsid w:val="00BA7DF4"/>
    <w:rsid w:val="00BB0023"/>
    <w:rsid w:val="00BB0285"/>
    <w:rsid w:val="00BB0500"/>
    <w:rsid w:val="00BB0578"/>
    <w:rsid w:val="00BB077C"/>
    <w:rsid w:val="00BB0FDB"/>
    <w:rsid w:val="00BB13F7"/>
    <w:rsid w:val="00BB1514"/>
    <w:rsid w:val="00BB160C"/>
    <w:rsid w:val="00BB1FA2"/>
    <w:rsid w:val="00BB21B6"/>
    <w:rsid w:val="00BB238F"/>
    <w:rsid w:val="00BB2A7B"/>
    <w:rsid w:val="00BB30BE"/>
    <w:rsid w:val="00BB31E5"/>
    <w:rsid w:val="00BB35EA"/>
    <w:rsid w:val="00BB386B"/>
    <w:rsid w:val="00BB3912"/>
    <w:rsid w:val="00BB3EB2"/>
    <w:rsid w:val="00BB41AA"/>
    <w:rsid w:val="00BB4241"/>
    <w:rsid w:val="00BB4338"/>
    <w:rsid w:val="00BB43F5"/>
    <w:rsid w:val="00BB4AAF"/>
    <w:rsid w:val="00BB4B90"/>
    <w:rsid w:val="00BB53AF"/>
    <w:rsid w:val="00BB5565"/>
    <w:rsid w:val="00BB5C32"/>
    <w:rsid w:val="00BB5D80"/>
    <w:rsid w:val="00BB5E28"/>
    <w:rsid w:val="00BB603D"/>
    <w:rsid w:val="00BB623C"/>
    <w:rsid w:val="00BB6C9E"/>
    <w:rsid w:val="00BB6F19"/>
    <w:rsid w:val="00BB74FE"/>
    <w:rsid w:val="00BB7601"/>
    <w:rsid w:val="00BB77E0"/>
    <w:rsid w:val="00BB78C9"/>
    <w:rsid w:val="00BB7974"/>
    <w:rsid w:val="00BB7A26"/>
    <w:rsid w:val="00BB7BBD"/>
    <w:rsid w:val="00BB7D9E"/>
    <w:rsid w:val="00BC045E"/>
    <w:rsid w:val="00BC0B77"/>
    <w:rsid w:val="00BC0BCF"/>
    <w:rsid w:val="00BC1598"/>
    <w:rsid w:val="00BC172B"/>
    <w:rsid w:val="00BC1BBF"/>
    <w:rsid w:val="00BC3798"/>
    <w:rsid w:val="00BC37ED"/>
    <w:rsid w:val="00BC3938"/>
    <w:rsid w:val="00BC3A79"/>
    <w:rsid w:val="00BC4018"/>
    <w:rsid w:val="00BC412B"/>
    <w:rsid w:val="00BC42EA"/>
    <w:rsid w:val="00BC4319"/>
    <w:rsid w:val="00BC4667"/>
    <w:rsid w:val="00BC4876"/>
    <w:rsid w:val="00BC5044"/>
    <w:rsid w:val="00BC56B3"/>
    <w:rsid w:val="00BC59AC"/>
    <w:rsid w:val="00BC6176"/>
    <w:rsid w:val="00BC63CA"/>
    <w:rsid w:val="00BC68BA"/>
    <w:rsid w:val="00BC6978"/>
    <w:rsid w:val="00BC7204"/>
    <w:rsid w:val="00BC7B06"/>
    <w:rsid w:val="00BC7FC1"/>
    <w:rsid w:val="00BD01B3"/>
    <w:rsid w:val="00BD02AC"/>
    <w:rsid w:val="00BD03D5"/>
    <w:rsid w:val="00BD03EA"/>
    <w:rsid w:val="00BD076E"/>
    <w:rsid w:val="00BD08D9"/>
    <w:rsid w:val="00BD0C5D"/>
    <w:rsid w:val="00BD0F12"/>
    <w:rsid w:val="00BD0F6F"/>
    <w:rsid w:val="00BD123A"/>
    <w:rsid w:val="00BD16EE"/>
    <w:rsid w:val="00BD1F40"/>
    <w:rsid w:val="00BD20F5"/>
    <w:rsid w:val="00BD21F1"/>
    <w:rsid w:val="00BD227A"/>
    <w:rsid w:val="00BD22A7"/>
    <w:rsid w:val="00BD232F"/>
    <w:rsid w:val="00BD26AC"/>
    <w:rsid w:val="00BD2A08"/>
    <w:rsid w:val="00BD2C6C"/>
    <w:rsid w:val="00BD3096"/>
    <w:rsid w:val="00BD3104"/>
    <w:rsid w:val="00BD32B0"/>
    <w:rsid w:val="00BD344A"/>
    <w:rsid w:val="00BD3505"/>
    <w:rsid w:val="00BD3991"/>
    <w:rsid w:val="00BD3B71"/>
    <w:rsid w:val="00BD3DDD"/>
    <w:rsid w:val="00BD416F"/>
    <w:rsid w:val="00BD4C85"/>
    <w:rsid w:val="00BD4F08"/>
    <w:rsid w:val="00BD54BC"/>
    <w:rsid w:val="00BD5634"/>
    <w:rsid w:val="00BD5668"/>
    <w:rsid w:val="00BD5802"/>
    <w:rsid w:val="00BD58A3"/>
    <w:rsid w:val="00BD5909"/>
    <w:rsid w:val="00BD6451"/>
    <w:rsid w:val="00BD6555"/>
    <w:rsid w:val="00BD660D"/>
    <w:rsid w:val="00BD673E"/>
    <w:rsid w:val="00BD7062"/>
    <w:rsid w:val="00BD7376"/>
    <w:rsid w:val="00BD78BB"/>
    <w:rsid w:val="00BD7C00"/>
    <w:rsid w:val="00BD7ED9"/>
    <w:rsid w:val="00BE0777"/>
    <w:rsid w:val="00BE0867"/>
    <w:rsid w:val="00BE0B67"/>
    <w:rsid w:val="00BE0D30"/>
    <w:rsid w:val="00BE0E81"/>
    <w:rsid w:val="00BE1332"/>
    <w:rsid w:val="00BE13ED"/>
    <w:rsid w:val="00BE1727"/>
    <w:rsid w:val="00BE18B1"/>
    <w:rsid w:val="00BE1BC5"/>
    <w:rsid w:val="00BE265F"/>
    <w:rsid w:val="00BE285E"/>
    <w:rsid w:val="00BE2FA9"/>
    <w:rsid w:val="00BE375E"/>
    <w:rsid w:val="00BE3786"/>
    <w:rsid w:val="00BE3A26"/>
    <w:rsid w:val="00BE3C2B"/>
    <w:rsid w:val="00BE3D03"/>
    <w:rsid w:val="00BE3E0C"/>
    <w:rsid w:val="00BE3E99"/>
    <w:rsid w:val="00BE402C"/>
    <w:rsid w:val="00BE4320"/>
    <w:rsid w:val="00BE4709"/>
    <w:rsid w:val="00BE4CD8"/>
    <w:rsid w:val="00BE6027"/>
    <w:rsid w:val="00BE624F"/>
    <w:rsid w:val="00BE6687"/>
    <w:rsid w:val="00BE6807"/>
    <w:rsid w:val="00BE6CDF"/>
    <w:rsid w:val="00BE6F1E"/>
    <w:rsid w:val="00BF0203"/>
    <w:rsid w:val="00BF0346"/>
    <w:rsid w:val="00BF0494"/>
    <w:rsid w:val="00BF063E"/>
    <w:rsid w:val="00BF0E26"/>
    <w:rsid w:val="00BF11D1"/>
    <w:rsid w:val="00BF1387"/>
    <w:rsid w:val="00BF1806"/>
    <w:rsid w:val="00BF1842"/>
    <w:rsid w:val="00BF1903"/>
    <w:rsid w:val="00BF1A23"/>
    <w:rsid w:val="00BF1A32"/>
    <w:rsid w:val="00BF1A82"/>
    <w:rsid w:val="00BF1B74"/>
    <w:rsid w:val="00BF21CB"/>
    <w:rsid w:val="00BF2385"/>
    <w:rsid w:val="00BF2718"/>
    <w:rsid w:val="00BF27DD"/>
    <w:rsid w:val="00BF3358"/>
    <w:rsid w:val="00BF37A1"/>
    <w:rsid w:val="00BF3923"/>
    <w:rsid w:val="00BF3B70"/>
    <w:rsid w:val="00BF3DF3"/>
    <w:rsid w:val="00BF3F03"/>
    <w:rsid w:val="00BF4141"/>
    <w:rsid w:val="00BF45AB"/>
    <w:rsid w:val="00BF4847"/>
    <w:rsid w:val="00BF48AD"/>
    <w:rsid w:val="00BF50E3"/>
    <w:rsid w:val="00BF512D"/>
    <w:rsid w:val="00BF5165"/>
    <w:rsid w:val="00BF517F"/>
    <w:rsid w:val="00BF5384"/>
    <w:rsid w:val="00BF5439"/>
    <w:rsid w:val="00BF590D"/>
    <w:rsid w:val="00BF5A5E"/>
    <w:rsid w:val="00BF5D91"/>
    <w:rsid w:val="00BF66B9"/>
    <w:rsid w:val="00BF6B0D"/>
    <w:rsid w:val="00BF6B98"/>
    <w:rsid w:val="00BF6F3F"/>
    <w:rsid w:val="00BF7254"/>
    <w:rsid w:val="00BF7486"/>
    <w:rsid w:val="00BF7C26"/>
    <w:rsid w:val="00BF7C6E"/>
    <w:rsid w:val="00C00003"/>
    <w:rsid w:val="00C000C3"/>
    <w:rsid w:val="00C0015A"/>
    <w:rsid w:val="00C004DD"/>
    <w:rsid w:val="00C00513"/>
    <w:rsid w:val="00C00636"/>
    <w:rsid w:val="00C007B0"/>
    <w:rsid w:val="00C007D0"/>
    <w:rsid w:val="00C007E2"/>
    <w:rsid w:val="00C00CA5"/>
    <w:rsid w:val="00C00DE5"/>
    <w:rsid w:val="00C01CFA"/>
    <w:rsid w:val="00C02438"/>
    <w:rsid w:val="00C024B0"/>
    <w:rsid w:val="00C027E0"/>
    <w:rsid w:val="00C0304A"/>
    <w:rsid w:val="00C03155"/>
    <w:rsid w:val="00C0386E"/>
    <w:rsid w:val="00C0395A"/>
    <w:rsid w:val="00C03A2B"/>
    <w:rsid w:val="00C03C14"/>
    <w:rsid w:val="00C03C46"/>
    <w:rsid w:val="00C03D49"/>
    <w:rsid w:val="00C03FAE"/>
    <w:rsid w:val="00C041DC"/>
    <w:rsid w:val="00C0424E"/>
    <w:rsid w:val="00C049AF"/>
    <w:rsid w:val="00C04BE6"/>
    <w:rsid w:val="00C04CC0"/>
    <w:rsid w:val="00C04CF7"/>
    <w:rsid w:val="00C04E6B"/>
    <w:rsid w:val="00C055AA"/>
    <w:rsid w:val="00C056E6"/>
    <w:rsid w:val="00C0572E"/>
    <w:rsid w:val="00C05759"/>
    <w:rsid w:val="00C058FA"/>
    <w:rsid w:val="00C059A0"/>
    <w:rsid w:val="00C059E2"/>
    <w:rsid w:val="00C059F9"/>
    <w:rsid w:val="00C05BA9"/>
    <w:rsid w:val="00C05DD6"/>
    <w:rsid w:val="00C05DED"/>
    <w:rsid w:val="00C05E24"/>
    <w:rsid w:val="00C05EE1"/>
    <w:rsid w:val="00C06079"/>
    <w:rsid w:val="00C06457"/>
    <w:rsid w:val="00C06587"/>
    <w:rsid w:val="00C06809"/>
    <w:rsid w:val="00C068C1"/>
    <w:rsid w:val="00C06C18"/>
    <w:rsid w:val="00C06CEE"/>
    <w:rsid w:val="00C06D36"/>
    <w:rsid w:val="00C0726E"/>
    <w:rsid w:val="00C072D9"/>
    <w:rsid w:val="00C07920"/>
    <w:rsid w:val="00C07AB9"/>
    <w:rsid w:val="00C07CAF"/>
    <w:rsid w:val="00C07CE7"/>
    <w:rsid w:val="00C07D8D"/>
    <w:rsid w:val="00C07E49"/>
    <w:rsid w:val="00C100D4"/>
    <w:rsid w:val="00C110D6"/>
    <w:rsid w:val="00C1147E"/>
    <w:rsid w:val="00C114F6"/>
    <w:rsid w:val="00C115BD"/>
    <w:rsid w:val="00C115CE"/>
    <w:rsid w:val="00C116B3"/>
    <w:rsid w:val="00C119A7"/>
    <w:rsid w:val="00C11B38"/>
    <w:rsid w:val="00C11B3E"/>
    <w:rsid w:val="00C11E5B"/>
    <w:rsid w:val="00C11F3B"/>
    <w:rsid w:val="00C11FBF"/>
    <w:rsid w:val="00C120C0"/>
    <w:rsid w:val="00C12458"/>
    <w:rsid w:val="00C12AB1"/>
    <w:rsid w:val="00C12B47"/>
    <w:rsid w:val="00C12C29"/>
    <w:rsid w:val="00C12C41"/>
    <w:rsid w:val="00C12DFA"/>
    <w:rsid w:val="00C12E25"/>
    <w:rsid w:val="00C1343C"/>
    <w:rsid w:val="00C13DC0"/>
    <w:rsid w:val="00C1436B"/>
    <w:rsid w:val="00C14558"/>
    <w:rsid w:val="00C1465C"/>
    <w:rsid w:val="00C147CB"/>
    <w:rsid w:val="00C14CBA"/>
    <w:rsid w:val="00C14EE9"/>
    <w:rsid w:val="00C15744"/>
    <w:rsid w:val="00C15ABA"/>
    <w:rsid w:val="00C15C05"/>
    <w:rsid w:val="00C160A7"/>
    <w:rsid w:val="00C162D3"/>
    <w:rsid w:val="00C1650B"/>
    <w:rsid w:val="00C16AAE"/>
    <w:rsid w:val="00C16CFC"/>
    <w:rsid w:val="00C17698"/>
    <w:rsid w:val="00C17DD8"/>
    <w:rsid w:val="00C2038A"/>
    <w:rsid w:val="00C2069F"/>
    <w:rsid w:val="00C20859"/>
    <w:rsid w:val="00C20BAC"/>
    <w:rsid w:val="00C20BAE"/>
    <w:rsid w:val="00C20E14"/>
    <w:rsid w:val="00C21158"/>
    <w:rsid w:val="00C2138D"/>
    <w:rsid w:val="00C214D9"/>
    <w:rsid w:val="00C21A4C"/>
    <w:rsid w:val="00C21C7F"/>
    <w:rsid w:val="00C21F93"/>
    <w:rsid w:val="00C222CF"/>
    <w:rsid w:val="00C2265B"/>
    <w:rsid w:val="00C22705"/>
    <w:rsid w:val="00C227B5"/>
    <w:rsid w:val="00C22997"/>
    <w:rsid w:val="00C22B05"/>
    <w:rsid w:val="00C233CC"/>
    <w:rsid w:val="00C233F2"/>
    <w:rsid w:val="00C235F9"/>
    <w:rsid w:val="00C238A5"/>
    <w:rsid w:val="00C23EF5"/>
    <w:rsid w:val="00C247BA"/>
    <w:rsid w:val="00C24A37"/>
    <w:rsid w:val="00C24A6C"/>
    <w:rsid w:val="00C24D70"/>
    <w:rsid w:val="00C25556"/>
    <w:rsid w:val="00C25675"/>
    <w:rsid w:val="00C25982"/>
    <w:rsid w:val="00C25B55"/>
    <w:rsid w:val="00C25C78"/>
    <w:rsid w:val="00C25CDD"/>
    <w:rsid w:val="00C26D63"/>
    <w:rsid w:val="00C26DB6"/>
    <w:rsid w:val="00C26DBB"/>
    <w:rsid w:val="00C27BED"/>
    <w:rsid w:val="00C27C05"/>
    <w:rsid w:val="00C27DBC"/>
    <w:rsid w:val="00C3007F"/>
    <w:rsid w:val="00C3030C"/>
    <w:rsid w:val="00C30D75"/>
    <w:rsid w:val="00C3138B"/>
    <w:rsid w:val="00C313B3"/>
    <w:rsid w:val="00C31629"/>
    <w:rsid w:val="00C323EF"/>
    <w:rsid w:val="00C326F8"/>
    <w:rsid w:val="00C32701"/>
    <w:rsid w:val="00C32A15"/>
    <w:rsid w:val="00C32ACD"/>
    <w:rsid w:val="00C32D9B"/>
    <w:rsid w:val="00C32F38"/>
    <w:rsid w:val="00C33139"/>
    <w:rsid w:val="00C3326C"/>
    <w:rsid w:val="00C33424"/>
    <w:rsid w:val="00C336C2"/>
    <w:rsid w:val="00C338C0"/>
    <w:rsid w:val="00C339A9"/>
    <w:rsid w:val="00C33AB0"/>
    <w:rsid w:val="00C33FE1"/>
    <w:rsid w:val="00C34042"/>
    <w:rsid w:val="00C34555"/>
    <w:rsid w:val="00C3475A"/>
    <w:rsid w:val="00C347C1"/>
    <w:rsid w:val="00C34D3B"/>
    <w:rsid w:val="00C350A3"/>
    <w:rsid w:val="00C352F2"/>
    <w:rsid w:val="00C354B8"/>
    <w:rsid w:val="00C35570"/>
    <w:rsid w:val="00C35659"/>
    <w:rsid w:val="00C35741"/>
    <w:rsid w:val="00C35C96"/>
    <w:rsid w:val="00C36253"/>
    <w:rsid w:val="00C36256"/>
    <w:rsid w:val="00C36288"/>
    <w:rsid w:val="00C36744"/>
    <w:rsid w:val="00C369C5"/>
    <w:rsid w:val="00C36DB0"/>
    <w:rsid w:val="00C373E9"/>
    <w:rsid w:val="00C37428"/>
    <w:rsid w:val="00C37430"/>
    <w:rsid w:val="00C375A5"/>
    <w:rsid w:val="00C37D16"/>
    <w:rsid w:val="00C37FEF"/>
    <w:rsid w:val="00C4068F"/>
    <w:rsid w:val="00C40E0A"/>
    <w:rsid w:val="00C40FE1"/>
    <w:rsid w:val="00C41384"/>
    <w:rsid w:val="00C41555"/>
    <w:rsid w:val="00C4168F"/>
    <w:rsid w:val="00C418EB"/>
    <w:rsid w:val="00C41A93"/>
    <w:rsid w:val="00C42230"/>
    <w:rsid w:val="00C4230F"/>
    <w:rsid w:val="00C428A2"/>
    <w:rsid w:val="00C42E67"/>
    <w:rsid w:val="00C42E96"/>
    <w:rsid w:val="00C4380B"/>
    <w:rsid w:val="00C43C0D"/>
    <w:rsid w:val="00C43D4C"/>
    <w:rsid w:val="00C44015"/>
    <w:rsid w:val="00C44054"/>
    <w:rsid w:val="00C447C0"/>
    <w:rsid w:val="00C449BC"/>
    <w:rsid w:val="00C45022"/>
    <w:rsid w:val="00C4533A"/>
    <w:rsid w:val="00C453F1"/>
    <w:rsid w:val="00C454AD"/>
    <w:rsid w:val="00C4583C"/>
    <w:rsid w:val="00C45A2A"/>
    <w:rsid w:val="00C45AEC"/>
    <w:rsid w:val="00C45ED3"/>
    <w:rsid w:val="00C460BA"/>
    <w:rsid w:val="00C4615C"/>
    <w:rsid w:val="00C463F1"/>
    <w:rsid w:val="00C46589"/>
    <w:rsid w:val="00C4665A"/>
    <w:rsid w:val="00C46916"/>
    <w:rsid w:val="00C46B2F"/>
    <w:rsid w:val="00C473DE"/>
    <w:rsid w:val="00C474FD"/>
    <w:rsid w:val="00C47907"/>
    <w:rsid w:val="00C47BD5"/>
    <w:rsid w:val="00C47F58"/>
    <w:rsid w:val="00C5026D"/>
    <w:rsid w:val="00C503D6"/>
    <w:rsid w:val="00C50544"/>
    <w:rsid w:val="00C508C5"/>
    <w:rsid w:val="00C5091E"/>
    <w:rsid w:val="00C50962"/>
    <w:rsid w:val="00C50CFB"/>
    <w:rsid w:val="00C50F24"/>
    <w:rsid w:val="00C51317"/>
    <w:rsid w:val="00C516FA"/>
    <w:rsid w:val="00C518E3"/>
    <w:rsid w:val="00C51917"/>
    <w:rsid w:val="00C51ACB"/>
    <w:rsid w:val="00C51ED8"/>
    <w:rsid w:val="00C5218F"/>
    <w:rsid w:val="00C5253F"/>
    <w:rsid w:val="00C52543"/>
    <w:rsid w:val="00C528B5"/>
    <w:rsid w:val="00C529FA"/>
    <w:rsid w:val="00C52BFB"/>
    <w:rsid w:val="00C53730"/>
    <w:rsid w:val="00C53741"/>
    <w:rsid w:val="00C53A1A"/>
    <w:rsid w:val="00C53BD9"/>
    <w:rsid w:val="00C53DCB"/>
    <w:rsid w:val="00C53EC7"/>
    <w:rsid w:val="00C54067"/>
    <w:rsid w:val="00C540B4"/>
    <w:rsid w:val="00C542AF"/>
    <w:rsid w:val="00C546D8"/>
    <w:rsid w:val="00C54C94"/>
    <w:rsid w:val="00C54D17"/>
    <w:rsid w:val="00C54DEC"/>
    <w:rsid w:val="00C54E78"/>
    <w:rsid w:val="00C5514B"/>
    <w:rsid w:val="00C5536A"/>
    <w:rsid w:val="00C55838"/>
    <w:rsid w:val="00C55E6D"/>
    <w:rsid w:val="00C561B3"/>
    <w:rsid w:val="00C5664D"/>
    <w:rsid w:val="00C56711"/>
    <w:rsid w:val="00C56EC9"/>
    <w:rsid w:val="00C57A02"/>
    <w:rsid w:val="00C57E12"/>
    <w:rsid w:val="00C60000"/>
    <w:rsid w:val="00C60215"/>
    <w:rsid w:val="00C60549"/>
    <w:rsid w:val="00C60A03"/>
    <w:rsid w:val="00C60E5B"/>
    <w:rsid w:val="00C60E85"/>
    <w:rsid w:val="00C60F10"/>
    <w:rsid w:val="00C61180"/>
    <w:rsid w:val="00C61283"/>
    <w:rsid w:val="00C6148F"/>
    <w:rsid w:val="00C614DD"/>
    <w:rsid w:val="00C61631"/>
    <w:rsid w:val="00C6183A"/>
    <w:rsid w:val="00C618E5"/>
    <w:rsid w:val="00C619BA"/>
    <w:rsid w:val="00C61C3B"/>
    <w:rsid w:val="00C623B8"/>
    <w:rsid w:val="00C6266E"/>
    <w:rsid w:val="00C6289B"/>
    <w:rsid w:val="00C62AF3"/>
    <w:rsid w:val="00C632FF"/>
    <w:rsid w:val="00C63AE8"/>
    <w:rsid w:val="00C63C19"/>
    <w:rsid w:val="00C63C48"/>
    <w:rsid w:val="00C642B6"/>
    <w:rsid w:val="00C64556"/>
    <w:rsid w:val="00C646C9"/>
    <w:rsid w:val="00C64BE8"/>
    <w:rsid w:val="00C651BD"/>
    <w:rsid w:val="00C65560"/>
    <w:rsid w:val="00C66205"/>
    <w:rsid w:val="00C664B5"/>
    <w:rsid w:val="00C66559"/>
    <w:rsid w:val="00C66931"/>
    <w:rsid w:val="00C66F21"/>
    <w:rsid w:val="00C673EC"/>
    <w:rsid w:val="00C6741B"/>
    <w:rsid w:val="00C6798A"/>
    <w:rsid w:val="00C67CB6"/>
    <w:rsid w:val="00C67FAD"/>
    <w:rsid w:val="00C7006D"/>
    <w:rsid w:val="00C712B0"/>
    <w:rsid w:val="00C713D3"/>
    <w:rsid w:val="00C71641"/>
    <w:rsid w:val="00C716E3"/>
    <w:rsid w:val="00C7189A"/>
    <w:rsid w:val="00C71D22"/>
    <w:rsid w:val="00C71F69"/>
    <w:rsid w:val="00C72057"/>
    <w:rsid w:val="00C7209C"/>
    <w:rsid w:val="00C72126"/>
    <w:rsid w:val="00C7242B"/>
    <w:rsid w:val="00C7277D"/>
    <w:rsid w:val="00C72AF7"/>
    <w:rsid w:val="00C72E05"/>
    <w:rsid w:val="00C72E57"/>
    <w:rsid w:val="00C72EF4"/>
    <w:rsid w:val="00C72F18"/>
    <w:rsid w:val="00C7315C"/>
    <w:rsid w:val="00C73266"/>
    <w:rsid w:val="00C73623"/>
    <w:rsid w:val="00C73B71"/>
    <w:rsid w:val="00C73D46"/>
    <w:rsid w:val="00C73D62"/>
    <w:rsid w:val="00C74429"/>
    <w:rsid w:val="00C74491"/>
    <w:rsid w:val="00C748FF"/>
    <w:rsid w:val="00C74B9A"/>
    <w:rsid w:val="00C74D42"/>
    <w:rsid w:val="00C75022"/>
    <w:rsid w:val="00C75454"/>
    <w:rsid w:val="00C75CAA"/>
    <w:rsid w:val="00C75E23"/>
    <w:rsid w:val="00C762DA"/>
    <w:rsid w:val="00C76701"/>
    <w:rsid w:val="00C767F5"/>
    <w:rsid w:val="00C769B2"/>
    <w:rsid w:val="00C76BD4"/>
    <w:rsid w:val="00C77A14"/>
    <w:rsid w:val="00C77A36"/>
    <w:rsid w:val="00C77CB9"/>
    <w:rsid w:val="00C80131"/>
    <w:rsid w:val="00C80388"/>
    <w:rsid w:val="00C803B8"/>
    <w:rsid w:val="00C803FD"/>
    <w:rsid w:val="00C809D6"/>
    <w:rsid w:val="00C80CEA"/>
    <w:rsid w:val="00C80D3B"/>
    <w:rsid w:val="00C80D80"/>
    <w:rsid w:val="00C80DC8"/>
    <w:rsid w:val="00C80DF5"/>
    <w:rsid w:val="00C81572"/>
    <w:rsid w:val="00C8163F"/>
    <w:rsid w:val="00C818C3"/>
    <w:rsid w:val="00C8195A"/>
    <w:rsid w:val="00C81A58"/>
    <w:rsid w:val="00C81CD9"/>
    <w:rsid w:val="00C82008"/>
    <w:rsid w:val="00C8202D"/>
    <w:rsid w:val="00C820B0"/>
    <w:rsid w:val="00C821BB"/>
    <w:rsid w:val="00C82417"/>
    <w:rsid w:val="00C82432"/>
    <w:rsid w:val="00C83082"/>
    <w:rsid w:val="00C8320F"/>
    <w:rsid w:val="00C833DD"/>
    <w:rsid w:val="00C83976"/>
    <w:rsid w:val="00C83CB9"/>
    <w:rsid w:val="00C846FD"/>
    <w:rsid w:val="00C84B01"/>
    <w:rsid w:val="00C84BA9"/>
    <w:rsid w:val="00C84C48"/>
    <w:rsid w:val="00C8500C"/>
    <w:rsid w:val="00C85187"/>
    <w:rsid w:val="00C853D0"/>
    <w:rsid w:val="00C854ED"/>
    <w:rsid w:val="00C85A37"/>
    <w:rsid w:val="00C85D89"/>
    <w:rsid w:val="00C86952"/>
    <w:rsid w:val="00C86CAE"/>
    <w:rsid w:val="00C86D75"/>
    <w:rsid w:val="00C8764D"/>
    <w:rsid w:val="00C87A5A"/>
    <w:rsid w:val="00C87C29"/>
    <w:rsid w:val="00C900E6"/>
    <w:rsid w:val="00C9097D"/>
    <w:rsid w:val="00C90B60"/>
    <w:rsid w:val="00C90B95"/>
    <w:rsid w:val="00C90D02"/>
    <w:rsid w:val="00C90E08"/>
    <w:rsid w:val="00C90E5C"/>
    <w:rsid w:val="00C91067"/>
    <w:rsid w:val="00C9121D"/>
    <w:rsid w:val="00C915BF"/>
    <w:rsid w:val="00C91775"/>
    <w:rsid w:val="00C918BD"/>
    <w:rsid w:val="00C91C13"/>
    <w:rsid w:val="00C91D96"/>
    <w:rsid w:val="00C92004"/>
    <w:rsid w:val="00C9216E"/>
    <w:rsid w:val="00C9236C"/>
    <w:rsid w:val="00C9244A"/>
    <w:rsid w:val="00C92766"/>
    <w:rsid w:val="00C93443"/>
    <w:rsid w:val="00C934A7"/>
    <w:rsid w:val="00C94C68"/>
    <w:rsid w:val="00C94F3D"/>
    <w:rsid w:val="00C9514D"/>
    <w:rsid w:val="00C95223"/>
    <w:rsid w:val="00C953E0"/>
    <w:rsid w:val="00C95ABE"/>
    <w:rsid w:val="00C95EBB"/>
    <w:rsid w:val="00C9625B"/>
    <w:rsid w:val="00C967A5"/>
    <w:rsid w:val="00C9685F"/>
    <w:rsid w:val="00C968D3"/>
    <w:rsid w:val="00C9719F"/>
    <w:rsid w:val="00C97341"/>
    <w:rsid w:val="00C976BB"/>
    <w:rsid w:val="00C979EA"/>
    <w:rsid w:val="00C97C80"/>
    <w:rsid w:val="00C97D5B"/>
    <w:rsid w:val="00C97EBD"/>
    <w:rsid w:val="00CA0EA0"/>
    <w:rsid w:val="00CA1021"/>
    <w:rsid w:val="00CA11E9"/>
    <w:rsid w:val="00CA12DC"/>
    <w:rsid w:val="00CA1579"/>
    <w:rsid w:val="00CA1B4A"/>
    <w:rsid w:val="00CA1DFE"/>
    <w:rsid w:val="00CA1EED"/>
    <w:rsid w:val="00CA2381"/>
    <w:rsid w:val="00CA378C"/>
    <w:rsid w:val="00CA3C1A"/>
    <w:rsid w:val="00CA3E45"/>
    <w:rsid w:val="00CA3EB1"/>
    <w:rsid w:val="00CA3EE5"/>
    <w:rsid w:val="00CA3F14"/>
    <w:rsid w:val="00CA4186"/>
    <w:rsid w:val="00CA41C5"/>
    <w:rsid w:val="00CA41C7"/>
    <w:rsid w:val="00CA463A"/>
    <w:rsid w:val="00CA4927"/>
    <w:rsid w:val="00CA4936"/>
    <w:rsid w:val="00CA4A76"/>
    <w:rsid w:val="00CA4B32"/>
    <w:rsid w:val="00CA4D31"/>
    <w:rsid w:val="00CA51FB"/>
    <w:rsid w:val="00CA57C5"/>
    <w:rsid w:val="00CA5830"/>
    <w:rsid w:val="00CA5972"/>
    <w:rsid w:val="00CA6606"/>
    <w:rsid w:val="00CA6ACE"/>
    <w:rsid w:val="00CA6BEF"/>
    <w:rsid w:val="00CA6F29"/>
    <w:rsid w:val="00CA729B"/>
    <w:rsid w:val="00CA7467"/>
    <w:rsid w:val="00CA75DA"/>
    <w:rsid w:val="00CA7767"/>
    <w:rsid w:val="00CA7D39"/>
    <w:rsid w:val="00CA7F0A"/>
    <w:rsid w:val="00CB00A8"/>
    <w:rsid w:val="00CB01AF"/>
    <w:rsid w:val="00CB02A1"/>
    <w:rsid w:val="00CB0639"/>
    <w:rsid w:val="00CB063C"/>
    <w:rsid w:val="00CB06E8"/>
    <w:rsid w:val="00CB07CC"/>
    <w:rsid w:val="00CB0AFF"/>
    <w:rsid w:val="00CB0FF6"/>
    <w:rsid w:val="00CB10E3"/>
    <w:rsid w:val="00CB1135"/>
    <w:rsid w:val="00CB14C1"/>
    <w:rsid w:val="00CB1662"/>
    <w:rsid w:val="00CB171B"/>
    <w:rsid w:val="00CB17A5"/>
    <w:rsid w:val="00CB19F2"/>
    <w:rsid w:val="00CB1B2A"/>
    <w:rsid w:val="00CB21DF"/>
    <w:rsid w:val="00CB2EF9"/>
    <w:rsid w:val="00CB303B"/>
    <w:rsid w:val="00CB3050"/>
    <w:rsid w:val="00CB30AF"/>
    <w:rsid w:val="00CB31F9"/>
    <w:rsid w:val="00CB3320"/>
    <w:rsid w:val="00CB344D"/>
    <w:rsid w:val="00CB35A5"/>
    <w:rsid w:val="00CB36CE"/>
    <w:rsid w:val="00CB3788"/>
    <w:rsid w:val="00CB38FC"/>
    <w:rsid w:val="00CB3A35"/>
    <w:rsid w:val="00CB3C00"/>
    <w:rsid w:val="00CB3D73"/>
    <w:rsid w:val="00CB408E"/>
    <w:rsid w:val="00CB4618"/>
    <w:rsid w:val="00CB49EA"/>
    <w:rsid w:val="00CB4E93"/>
    <w:rsid w:val="00CB5669"/>
    <w:rsid w:val="00CB5FEC"/>
    <w:rsid w:val="00CB60CD"/>
    <w:rsid w:val="00CB6109"/>
    <w:rsid w:val="00CB622E"/>
    <w:rsid w:val="00CB655B"/>
    <w:rsid w:val="00CB66F9"/>
    <w:rsid w:val="00CB699E"/>
    <w:rsid w:val="00CB69E0"/>
    <w:rsid w:val="00CB6B1F"/>
    <w:rsid w:val="00CB7EED"/>
    <w:rsid w:val="00CB7FD2"/>
    <w:rsid w:val="00CC018F"/>
    <w:rsid w:val="00CC06AC"/>
    <w:rsid w:val="00CC0DF8"/>
    <w:rsid w:val="00CC1014"/>
    <w:rsid w:val="00CC169E"/>
    <w:rsid w:val="00CC1E00"/>
    <w:rsid w:val="00CC21DE"/>
    <w:rsid w:val="00CC25AF"/>
    <w:rsid w:val="00CC2913"/>
    <w:rsid w:val="00CC2994"/>
    <w:rsid w:val="00CC315B"/>
    <w:rsid w:val="00CC3363"/>
    <w:rsid w:val="00CC36D1"/>
    <w:rsid w:val="00CC370F"/>
    <w:rsid w:val="00CC3C91"/>
    <w:rsid w:val="00CC40D3"/>
    <w:rsid w:val="00CC422C"/>
    <w:rsid w:val="00CC455A"/>
    <w:rsid w:val="00CC4648"/>
    <w:rsid w:val="00CC48B0"/>
    <w:rsid w:val="00CC4E59"/>
    <w:rsid w:val="00CC58B9"/>
    <w:rsid w:val="00CC5A40"/>
    <w:rsid w:val="00CC5DAC"/>
    <w:rsid w:val="00CC609B"/>
    <w:rsid w:val="00CC62AF"/>
    <w:rsid w:val="00CC66AE"/>
    <w:rsid w:val="00CC6B9A"/>
    <w:rsid w:val="00CC6D06"/>
    <w:rsid w:val="00CC6D0F"/>
    <w:rsid w:val="00CC72DF"/>
    <w:rsid w:val="00CC74D5"/>
    <w:rsid w:val="00CC75D4"/>
    <w:rsid w:val="00CC78F4"/>
    <w:rsid w:val="00CC7D79"/>
    <w:rsid w:val="00CC7DC7"/>
    <w:rsid w:val="00CD00FD"/>
    <w:rsid w:val="00CD011D"/>
    <w:rsid w:val="00CD023B"/>
    <w:rsid w:val="00CD030D"/>
    <w:rsid w:val="00CD0815"/>
    <w:rsid w:val="00CD116E"/>
    <w:rsid w:val="00CD1771"/>
    <w:rsid w:val="00CD1845"/>
    <w:rsid w:val="00CD1FDA"/>
    <w:rsid w:val="00CD218A"/>
    <w:rsid w:val="00CD23CA"/>
    <w:rsid w:val="00CD278C"/>
    <w:rsid w:val="00CD2C82"/>
    <w:rsid w:val="00CD2D41"/>
    <w:rsid w:val="00CD2F66"/>
    <w:rsid w:val="00CD2FC7"/>
    <w:rsid w:val="00CD2FFB"/>
    <w:rsid w:val="00CD363D"/>
    <w:rsid w:val="00CD36DC"/>
    <w:rsid w:val="00CD3723"/>
    <w:rsid w:val="00CD37EC"/>
    <w:rsid w:val="00CD3BF2"/>
    <w:rsid w:val="00CD3D0C"/>
    <w:rsid w:val="00CD3F82"/>
    <w:rsid w:val="00CD4223"/>
    <w:rsid w:val="00CD4258"/>
    <w:rsid w:val="00CD42BA"/>
    <w:rsid w:val="00CD491A"/>
    <w:rsid w:val="00CD4B89"/>
    <w:rsid w:val="00CD5196"/>
    <w:rsid w:val="00CD596A"/>
    <w:rsid w:val="00CD59F0"/>
    <w:rsid w:val="00CD6499"/>
    <w:rsid w:val="00CD6509"/>
    <w:rsid w:val="00CD6B17"/>
    <w:rsid w:val="00CD6EC9"/>
    <w:rsid w:val="00CD7088"/>
    <w:rsid w:val="00CD7418"/>
    <w:rsid w:val="00CD74C9"/>
    <w:rsid w:val="00CD7B4F"/>
    <w:rsid w:val="00CD7C26"/>
    <w:rsid w:val="00CE01C4"/>
    <w:rsid w:val="00CE0426"/>
    <w:rsid w:val="00CE0563"/>
    <w:rsid w:val="00CE0DA0"/>
    <w:rsid w:val="00CE1104"/>
    <w:rsid w:val="00CE133C"/>
    <w:rsid w:val="00CE1428"/>
    <w:rsid w:val="00CE1558"/>
    <w:rsid w:val="00CE17E3"/>
    <w:rsid w:val="00CE1A40"/>
    <w:rsid w:val="00CE1A87"/>
    <w:rsid w:val="00CE1F37"/>
    <w:rsid w:val="00CE1F5A"/>
    <w:rsid w:val="00CE200A"/>
    <w:rsid w:val="00CE209F"/>
    <w:rsid w:val="00CE24F3"/>
    <w:rsid w:val="00CE25B3"/>
    <w:rsid w:val="00CE2C32"/>
    <w:rsid w:val="00CE31D7"/>
    <w:rsid w:val="00CE32B7"/>
    <w:rsid w:val="00CE3618"/>
    <w:rsid w:val="00CE373B"/>
    <w:rsid w:val="00CE3BBC"/>
    <w:rsid w:val="00CE3F06"/>
    <w:rsid w:val="00CE421F"/>
    <w:rsid w:val="00CE4430"/>
    <w:rsid w:val="00CE4770"/>
    <w:rsid w:val="00CE4B27"/>
    <w:rsid w:val="00CE4D09"/>
    <w:rsid w:val="00CE4F7D"/>
    <w:rsid w:val="00CE5197"/>
    <w:rsid w:val="00CE5307"/>
    <w:rsid w:val="00CE57D9"/>
    <w:rsid w:val="00CE59F2"/>
    <w:rsid w:val="00CE5BA7"/>
    <w:rsid w:val="00CE614A"/>
    <w:rsid w:val="00CE6747"/>
    <w:rsid w:val="00CE706D"/>
    <w:rsid w:val="00CE7395"/>
    <w:rsid w:val="00CE759F"/>
    <w:rsid w:val="00CE768E"/>
    <w:rsid w:val="00CF03D3"/>
    <w:rsid w:val="00CF0762"/>
    <w:rsid w:val="00CF07B7"/>
    <w:rsid w:val="00CF0DB0"/>
    <w:rsid w:val="00CF158E"/>
    <w:rsid w:val="00CF15F4"/>
    <w:rsid w:val="00CF190F"/>
    <w:rsid w:val="00CF1E79"/>
    <w:rsid w:val="00CF2350"/>
    <w:rsid w:val="00CF27C8"/>
    <w:rsid w:val="00CF29FB"/>
    <w:rsid w:val="00CF2B85"/>
    <w:rsid w:val="00CF2C61"/>
    <w:rsid w:val="00CF3B6B"/>
    <w:rsid w:val="00CF3D17"/>
    <w:rsid w:val="00CF3D47"/>
    <w:rsid w:val="00CF437F"/>
    <w:rsid w:val="00CF4593"/>
    <w:rsid w:val="00CF49FE"/>
    <w:rsid w:val="00CF4BE6"/>
    <w:rsid w:val="00CF4D9C"/>
    <w:rsid w:val="00CF4E2F"/>
    <w:rsid w:val="00CF4F5C"/>
    <w:rsid w:val="00CF5222"/>
    <w:rsid w:val="00CF5231"/>
    <w:rsid w:val="00CF70D2"/>
    <w:rsid w:val="00CF7100"/>
    <w:rsid w:val="00CF7C63"/>
    <w:rsid w:val="00CF7E78"/>
    <w:rsid w:val="00CF7FB7"/>
    <w:rsid w:val="00D00007"/>
    <w:rsid w:val="00D00011"/>
    <w:rsid w:val="00D005F7"/>
    <w:rsid w:val="00D00D36"/>
    <w:rsid w:val="00D00EA7"/>
    <w:rsid w:val="00D023C1"/>
    <w:rsid w:val="00D02589"/>
    <w:rsid w:val="00D028FF"/>
    <w:rsid w:val="00D030B2"/>
    <w:rsid w:val="00D030BE"/>
    <w:rsid w:val="00D042D1"/>
    <w:rsid w:val="00D047E0"/>
    <w:rsid w:val="00D048A0"/>
    <w:rsid w:val="00D04A75"/>
    <w:rsid w:val="00D04D87"/>
    <w:rsid w:val="00D04DEB"/>
    <w:rsid w:val="00D0500D"/>
    <w:rsid w:val="00D05155"/>
    <w:rsid w:val="00D05223"/>
    <w:rsid w:val="00D05305"/>
    <w:rsid w:val="00D0538D"/>
    <w:rsid w:val="00D05526"/>
    <w:rsid w:val="00D056DB"/>
    <w:rsid w:val="00D05FD4"/>
    <w:rsid w:val="00D06322"/>
    <w:rsid w:val="00D063CC"/>
    <w:rsid w:val="00D066BC"/>
    <w:rsid w:val="00D06B6C"/>
    <w:rsid w:val="00D06B74"/>
    <w:rsid w:val="00D07493"/>
    <w:rsid w:val="00D074EC"/>
    <w:rsid w:val="00D10176"/>
    <w:rsid w:val="00D10DB9"/>
    <w:rsid w:val="00D11553"/>
    <w:rsid w:val="00D1193B"/>
    <w:rsid w:val="00D11A35"/>
    <w:rsid w:val="00D11C33"/>
    <w:rsid w:val="00D120AC"/>
    <w:rsid w:val="00D1216B"/>
    <w:rsid w:val="00D128D8"/>
    <w:rsid w:val="00D12A09"/>
    <w:rsid w:val="00D13A4B"/>
    <w:rsid w:val="00D13BE8"/>
    <w:rsid w:val="00D14535"/>
    <w:rsid w:val="00D14626"/>
    <w:rsid w:val="00D146F6"/>
    <w:rsid w:val="00D14FA8"/>
    <w:rsid w:val="00D15154"/>
    <w:rsid w:val="00D1522C"/>
    <w:rsid w:val="00D15425"/>
    <w:rsid w:val="00D155AF"/>
    <w:rsid w:val="00D15777"/>
    <w:rsid w:val="00D1580D"/>
    <w:rsid w:val="00D15DC1"/>
    <w:rsid w:val="00D15EB9"/>
    <w:rsid w:val="00D16039"/>
    <w:rsid w:val="00D1606A"/>
    <w:rsid w:val="00D1618E"/>
    <w:rsid w:val="00D1631D"/>
    <w:rsid w:val="00D1637E"/>
    <w:rsid w:val="00D167F7"/>
    <w:rsid w:val="00D16AD8"/>
    <w:rsid w:val="00D16CF3"/>
    <w:rsid w:val="00D16DEF"/>
    <w:rsid w:val="00D1761F"/>
    <w:rsid w:val="00D1774C"/>
    <w:rsid w:val="00D1775A"/>
    <w:rsid w:val="00D17776"/>
    <w:rsid w:val="00D17FD3"/>
    <w:rsid w:val="00D2001D"/>
    <w:rsid w:val="00D203E2"/>
    <w:rsid w:val="00D20C45"/>
    <w:rsid w:val="00D2102A"/>
    <w:rsid w:val="00D2131C"/>
    <w:rsid w:val="00D2153E"/>
    <w:rsid w:val="00D21942"/>
    <w:rsid w:val="00D21D36"/>
    <w:rsid w:val="00D224C3"/>
    <w:rsid w:val="00D22BCF"/>
    <w:rsid w:val="00D23133"/>
    <w:rsid w:val="00D23227"/>
    <w:rsid w:val="00D233BA"/>
    <w:rsid w:val="00D2390D"/>
    <w:rsid w:val="00D239A8"/>
    <w:rsid w:val="00D23B32"/>
    <w:rsid w:val="00D23DBF"/>
    <w:rsid w:val="00D23F5A"/>
    <w:rsid w:val="00D2459A"/>
    <w:rsid w:val="00D24904"/>
    <w:rsid w:val="00D249BF"/>
    <w:rsid w:val="00D251E9"/>
    <w:rsid w:val="00D25986"/>
    <w:rsid w:val="00D25EA4"/>
    <w:rsid w:val="00D25FB3"/>
    <w:rsid w:val="00D26A5F"/>
    <w:rsid w:val="00D2723A"/>
    <w:rsid w:val="00D276A2"/>
    <w:rsid w:val="00D27C63"/>
    <w:rsid w:val="00D30136"/>
    <w:rsid w:val="00D30137"/>
    <w:rsid w:val="00D303C4"/>
    <w:rsid w:val="00D305E8"/>
    <w:rsid w:val="00D3079F"/>
    <w:rsid w:val="00D307C5"/>
    <w:rsid w:val="00D30AF3"/>
    <w:rsid w:val="00D30D7C"/>
    <w:rsid w:val="00D30E1E"/>
    <w:rsid w:val="00D30F9A"/>
    <w:rsid w:val="00D30FE3"/>
    <w:rsid w:val="00D314C9"/>
    <w:rsid w:val="00D318A0"/>
    <w:rsid w:val="00D31A5F"/>
    <w:rsid w:val="00D3258D"/>
    <w:rsid w:val="00D3288E"/>
    <w:rsid w:val="00D32BB6"/>
    <w:rsid w:val="00D32D03"/>
    <w:rsid w:val="00D32DAA"/>
    <w:rsid w:val="00D330BF"/>
    <w:rsid w:val="00D330D6"/>
    <w:rsid w:val="00D33245"/>
    <w:rsid w:val="00D33464"/>
    <w:rsid w:val="00D3360B"/>
    <w:rsid w:val="00D33B3A"/>
    <w:rsid w:val="00D33DDA"/>
    <w:rsid w:val="00D34344"/>
    <w:rsid w:val="00D343C3"/>
    <w:rsid w:val="00D34625"/>
    <w:rsid w:val="00D34649"/>
    <w:rsid w:val="00D346C3"/>
    <w:rsid w:val="00D34B0C"/>
    <w:rsid w:val="00D34BF9"/>
    <w:rsid w:val="00D34D51"/>
    <w:rsid w:val="00D34EF0"/>
    <w:rsid w:val="00D34F66"/>
    <w:rsid w:val="00D3521D"/>
    <w:rsid w:val="00D3536F"/>
    <w:rsid w:val="00D3541D"/>
    <w:rsid w:val="00D354E1"/>
    <w:rsid w:val="00D35978"/>
    <w:rsid w:val="00D35A12"/>
    <w:rsid w:val="00D35A30"/>
    <w:rsid w:val="00D35B25"/>
    <w:rsid w:val="00D35E86"/>
    <w:rsid w:val="00D3648B"/>
    <w:rsid w:val="00D364DA"/>
    <w:rsid w:val="00D365DB"/>
    <w:rsid w:val="00D366B4"/>
    <w:rsid w:val="00D36710"/>
    <w:rsid w:val="00D367EC"/>
    <w:rsid w:val="00D375B5"/>
    <w:rsid w:val="00D377F3"/>
    <w:rsid w:val="00D4004E"/>
    <w:rsid w:val="00D400BC"/>
    <w:rsid w:val="00D401C8"/>
    <w:rsid w:val="00D40A83"/>
    <w:rsid w:val="00D40EBA"/>
    <w:rsid w:val="00D40FEB"/>
    <w:rsid w:val="00D410D5"/>
    <w:rsid w:val="00D411AF"/>
    <w:rsid w:val="00D4185C"/>
    <w:rsid w:val="00D41EFD"/>
    <w:rsid w:val="00D41FDE"/>
    <w:rsid w:val="00D424C5"/>
    <w:rsid w:val="00D42DB0"/>
    <w:rsid w:val="00D42F63"/>
    <w:rsid w:val="00D42F84"/>
    <w:rsid w:val="00D4323C"/>
    <w:rsid w:val="00D433D7"/>
    <w:rsid w:val="00D43742"/>
    <w:rsid w:val="00D43791"/>
    <w:rsid w:val="00D43AC9"/>
    <w:rsid w:val="00D43C51"/>
    <w:rsid w:val="00D43D3C"/>
    <w:rsid w:val="00D447FC"/>
    <w:rsid w:val="00D448D2"/>
    <w:rsid w:val="00D44A49"/>
    <w:rsid w:val="00D4506C"/>
    <w:rsid w:val="00D45BAC"/>
    <w:rsid w:val="00D45C18"/>
    <w:rsid w:val="00D46140"/>
    <w:rsid w:val="00D46380"/>
    <w:rsid w:val="00D46853"/>
    <w:rsid w:val="00D47FBB"/>
    <w:rsid w:val="00D50245"/>
    <w:rsid w:val="00D50554"/>
    <w:rsid w:val="00D508FB"/>
    <w:rsid w:val="00D50B47"/>
    <w:rsid w:val="00D50D23"/>
    <w:rsid w:val="00D50E3F"/>
    <w:rsid w:val="00D51031"/>
    <w:rsid w:val="00D51355"/>
    <w:rsid w:val="00D513F1"/>
    <w:rsid w:val="00D516E6"/>
    <w:rsid w:val="00D517D2"/>
    <w:rsid w:val="00D519AA"/>
    <w:rsid w:val="00D51C28"/>
    <w:rsid w:val="00D52031"/>
    <w:rsid w:val="00D52BF6"/>
    <w:rsid w:val="00D52ED3"/>
    <w:rsid w:val="00D531F1"/>
    <w:rsid w:val="00D5321C"/>
    <w:rsid w:val="00D5368B"/>
    <w:rsid w:val="00D53C15"/>
    <w:rsid w:val="00D53ED3"/>
    <w:rsid w:val="00D54788"/>
    <w:rsid w:val="00D54D8D"/>
    <w:rsid w:val="00D5520A"/>
    <w:rsid w:val="00D5547C"/>
    <w:rsid w:val="00D555E5"/>
    <w:rsid w:val="00D55831"/>
    <w:rsid w:val="00D55842"/>
    <w:rsid w:val="00D560AE"/>
    <w:rsid w:val="00D561DA"/>
    <w:rsid w:val="00D569B2"/>
    <w:rsid w:val="00D56CB4"/>
    <w:rsid w:val="00D5705D"/>
    <w:rsid w:val="00D57137"/>
    <w:rsid w:val="00D57138"/>
    <w:rsid w:val="00D574EB"/>
    <w:rsid w:val="00D57518"/>
    <w:rsid w:val="00D60957"/>
    <w:rsid w:val="00D60A9C"/>
    <w:rsid w:val="00D60E08"/>
    <w:rsid w:val="00D60F89"/>
    <w:rsid w:val="00D61206"/>
    <w:rsid w:val="00D614AC"/>
    <w:rsid w:val="00D6193D"/>
    <w:rsid w:val="00D61A3D"/>
    <w:rsid w:val="00D61AA7"/>
    <w:rsid w:val="00D62A39"/>
    <w:rsid w:val="00D62E86"/>
    <w:rsid w:val="00D62FF3"/>
    <w:rsid w:val="00D630BD"/>
    <w:rsid w:val="00D631AE"/>
    <w:rsid w:val="00D63580"/>
    <w:rsid w:val="00D63B89"/>
    <w:rsid w:val="00D63BB4"/>
    <w:rsid w:val="00D63DEA"/>
    <w:rsid w:val="00D63F63"/>
    <w:rsid w:val="00D64801"/>
    <w:rsid w:val="00D649D7"/>
    <w:rsid w:val="00D649F5"/>
    <w:rsid w:val="00D64E5C"/>
    <w:rsid w:val="00D64F25"/>
    <w:rsid w:val="00D650C0"/>
    <w:rsid w:val="00D65194"/>
    <w:rsid w:val="00D6523E"/>
    <w:rsid w:val="00D65630"/>
    <w:rsid w:val="00D6570D"/>
    <w:rsid w:val="00D65946"/>
    <w:rsid w:val="00D65971"/>
    <w:rsid w:val="00D6598B"/>
    <w:rsid w:val="00D659A2"/>
    <w:rsid w:val="00D65AE2"/>
    <w:rsid w:val="00D65FC2"/>
    <w:rsid w:val="00D65FF2"/>
    <w:rsid w:val="00D66014"/>
    <w:rsid w:val="00D66425"/>
    <w:rsid w:val="00D6697A"/>
    <w:rsid w:val="00D673F6"/>
    <w:rsid w:val="00D675C3"/>
    <w:rsid w:val="00D67C3F"/>
    <w:rsid w:val="00D70034"/>
    <w:rsid w:val="00D704C6"/>
    <w:rsid w:val="00D706D8"/>
    <w:rsid w:val="00D7076B"/>
    <w:rsid w:val="00D70CAF"/>
    <w:rsid w:val="00D70D3A"/>
    <w:rsid w:val="00D7147D"/>
    <w:rsid w:val="00D71FB5"/>
    <w:rsid w:val="00D72551"/>
    <w:rsid w:val="00D72EBF"/>
    <w:rsid w:val="00D72ED8"/>
    <w:rsid w:val="00D72FD2"/>
    <w:rsid w:val="00D734DA"/>
    <w:rsid w:val="00D73D1A"/>
    <w:rsid w:val="00D74F0A"/>
    <w:rsid w:val="00D753FA"/>
    <w:rsid w:val="00D75464"/>
    <w:rsid w:val="00D7555D"/>
    <w:rsid w:val="00D75883"/>
    <w:rsid w:val="00D76035"/>
    <w:rsid w:val="00D76098"/>
    <w:rsid w:val="00D768BB"/>
    <w:rsid w:val="00D76CB4"/>
    <w:rsid w:val="00D76F00"/>
    <w:rsid w:val="00D76FC0"/>
    <w:rsid w:val="00D774E1"/>
    <w:rsid w:val="00D775A2"/>
    <w:rsid w:val="00D77A32"/>
    <w:rsid w:val="00D77E70"/>
    <w:rsid w:val="00D8005E"/>
    <w:rsid w:val="00D80215"/>
    <w:rsid w:val="00D803EC"/>
    <w:rsid w:val="00D8047E"/>
    <w:rsid w:val="00D80CCE"/>
    <w:rsid w:val="00D80EED"/>
    <w:rsid w:val="00D813D9"/>
    <w:rsid w:val="00D81829"/>
    <w:rsid w:val="00D8200D"/>
    <w:rsid w:val="00D8214E"/>
    <w:rsid w:val="00D82E5A"/>
    <w:rsid w:val="00D8335D"/>
    <w:rsid w:val="00D83507"/>
    <w:rsid w:val="00D837FE"/>
    <w:rsid w:val="00D83B81"/>
    <w:rsid w:val="00D83C55"/>
    <w:rsid w:val="00D83F41"/>
    <w:rsid w:val="00D844B9"/>
    <w:rsid w:val="00D8450A"/>
    <w:rsid w:val="00D84D51"/>
    <w:rsid w:val="00D84D8A"/>
    <w:rsid w:val="00D85625"/>
    <w:rsid w:val="00D8580E"/>
    <w:rsid w:val="00D85B7B"/>
    <w:rsid w:val="00D85F7E"/>
    <w:rsid w:val="00D86811"/>
    <w:rsid w:val="00D87AB1"/>
    <w:rsid w:val="00D90116"/>
    <w:rsid w:val="00D90296"/>
    <w:rsid w:val="00D902AF"/>
    <w:rsid w:val="00D904D9"/>
    <w:rsid w:val="00D9053D"/>
    <w:rsid w:val="00D90CCF"/>
    <w:rsid w:val="00D90DB2"/>
    <w:rsid w:val="00D91155"/>
    <w:rsid w:val="00D914A2"/>
    <w:rsid w:val="00D91876"/>
    <w:rsid w:val="00D91C91"/>
    <w:rsid w:val="00D91FF6"/>
    <w:rsid w:val="00D920C8"/>
    <w:rsid w:val="00D9237F"/>
    <w:rsid w:val="00D923F6"/>
    <w:rsid w:val="00D924BA"/>
    <w:rsid w:val="00D927E2"/>
    <w:rsid w:val="00D93071"/>
    <w:rsid w:val="00D93784"/>
    <w:rsid w:val="00D93CF3"/>
    <w:rsid w:val="00D93E71"/>
    <w:rsid w:val="00D947FE"/>
    <w:rsid w:val="00D94DF8"/>
    <w:rsid w:val="00D95034"/>
    <w:rsid w:val="00D953D0"/>
    <w:rsid w:val="00D95C7D"/>
    <w:rsid w:val="00D95DC0"/>
    <w:rsid w:val="00D95FE2"/>
    <w:rsid w:val="00D96041"/>
    <w:rsid w:val="00D961EB"/>
    <w:rsid w:val="00D96626"/>
    <w:rsid w:val="00D96AA5"/>
    <w:rsid w:val="00D96B19"/>
    <w:rsid w:val="00D96EF7"/>
    <w:rsid w:val="00D96F9A"/>
    <w:rsid w:val="00D97193"/>
    <w:rsid w:val="00D97D1A"/>
    <w:rsid w:val="00D97E52"/>
    <w:rsid w:val="00DA00BE"/>
    <w:rsid w:val="00DA040A"/>
    <w:rsid w:val="00DA0849"/>
    <w:rsid w:val="00DA08DF"/>
    <w:rsid w:val="00DA0C0A"/>
    <w:rsid w:val="00DA10B3"/>
    <w:rsid w:val="00DA144A"/>
    <w:rsid w:val="00DA1E70"/>
    <w:rsid w:val="00DA1EDA"/>
    <w:rsid w:val="00DA224A"/>
    <w:rsid w:val="00DA256B"/>
    <w:rsid w:val="00DA25E6"/>
    <w:rsid w:val="00DA28F6"/>
    <w:rsid w:val="00DA2C6B"/>
    <w:rsid w:val="00DA2D83"/>
    <w:rsid w:val="00DA2F54"/>
    <w:rsid w:val="00DA31D4"/>
    <w:rsid w:val="00DA32B0"/>
    <w:rsid w:val="00DA34EB"/>
    <w:rsid w:val="00DA350C"/>
    <w:rsid w:val="00DA37FC"/>
    <w:rsid w:val="00DA3FF1"/>
    <w:rsid w:val="00DA4073"/>
    <w:rsid w:val="00DA41F3"/>
    <w:rsid w:val="00DA43BC"/>
    <w:rsid w:val="00DA449F"/>
    <w:rsid w:val="00DA45F0"/>
    <w:rsid w:val="00DA4624"/>
    <w:rsid w:val="00DA4804"/>
    <w:rsid w:val="00DA4ABD"/>
    <w:rsid w:val="00DA5513"/>
    <w:rsid w:val="00DA582C"/>
    <w:rsid w:val="00DA5830"/>
    <w:rsid w:val="00DA6014"/>
    <w:rsid w:val="00DA6110"/>
    <w:rsid w:val="00DA61BF"/>
    <w:rsid w:val="00DA678D"/>
    <w:rsid w:val="00DA6981"/>
    <w:rsid w:val="00DA6A0A"/>
    <w:rsid w:val="00DA6BF3"/>
    <w:rsid w:val="00DA6F3C"/>
    <w:rsid w:val="00DA6F52"/>
    <w:rsid w:val="00DA7136"/>
    <w:rsid w:val="00DA7220"/>
    <w:rsid w:val="00DA7839"/>
    <w:rsid w:val="00DA7935"/>
    <w:rsid w:val="00DA7D75"/>
    <w:rsid w:val="00DA7DB0"/>
    <w:rsid w:val="00DA7FF8"/>
    <w:rsid w:val="00DB05A2"/>
    <w:rsid w:val="00DB0F72"/>
    <w:rsid w:val="00DB1890"/>
    <w:rsid w:val="00DB1B8A"/>
    <w:rsid w:val="00DB1BD7"/>
    <w:rsid w:val="00DB1C32"/>
    <w:rsid w:val="00DB1CA0"/>
    <w:rsid w:val="00DB1F1F"/>
    <w:rsid w:val="00DB1F47"/>
    <w:rsid w:val="00DB2297"/>
    <w:rsid w:val="00DB239F"/>
    <w:rsid w:val="00DB2603"/>
    <w:rsid w:val="00DB27B4"/>
    <w:rsid w:val="00DB28D9"/>
    <w:rsid w:val="00DB2CF0"/>
    <w:rsid w:val="00DB3046"/>
    <w:rsid w:val="00DB304A"/>
    <w:rsid w:val="00DB3098"/>
    <w:rsid w:val="00DB30EB"/>
    <w:rsid w:val="00DB316E"/>
    <w:rsid w:val="00DB324C"/>
    <w:rsid w:val="00DB3FB4"/>
    <w:rsid w:val="00DB40FB"/>
    <w:rsid w:val="00DB416C"/>
    <w:rsid w:val="00DB4BE1"/>
    <w:rsid w:val="00DB4F86"/>
    <w:rsid w:val="00DB577D"/>
    <w:rsid w:val="00DB593F"/>
    <w:rsid w:val="00DB5FD9"/>
    <w:rsid w:val="00DB608C"/>
    <w:rsid w:val="00DB634C"/>
    <w:rsid w:val="00DB6851"/>
    <w:rsid w:val="00DB6861"/>
    <w:rsid w:val="00DB6A5E"/>
    <w:rsid w:val="00DB745F"/>
    <w:rsid w:val="00DB7B55"/>
    <w:rsid w:val="00DB7FA8"/>
    <w:rsid w:val="00DC0068"/>
    <w:rsid w:val="00DC00D8"/>
    <w:rsid w:val="00DC0473"/>
    <w:rsid w:val="00DC0920"/>
    <w:rsid w:val="00DC0A9C"/>
    <w:rsid w:val="00DC1377"/>
    <w:rsid w:val="00DC1906"/>
    <w:rsid w:val="00DC1A86"/>
    <w:rsid w:val="00DC1DD8"/>
    <w:rsid w:val="00DC203B"/>
    <w:rsid w:val="00DC20A3"/>
    <w:rsid w:val="00DC24E3"/>
    <w:rsid w:val="00DC2A7E"/>
    <w:rsid w:val="00DC2ACE"/>
    <w:rsid w:val="00DC2BF1"/>
    <w:rsid w:val="00DC2E78"/>
    <w:rsid w:val="00DC2EB7"/>
    <w:rsid w:val="00DC3372"/>
    <w:rsid w:val="00DC3857"/>
    <w:rsid w:val="00DC3895"/>
    <w:rsid w:val="00DC3B2C"/>
    <w:rsid w:val="00DC4117"/>
    <w:rsid w:val="00DC44BA"/>
    <w:rsid w:val="00DC46F8"/>
    <w:rsid w:val="00DC4791"/>
    <w:rsid w:val="00DC4B78"/>
    <w:rsid w:val="00DC4C30"/>
    <w:rsid w:val="00DC4C6D"/>
    <w:rsid w:val="00DC4D70"/>
    <w:rsid w:val="00DC53F7"/>
    <w:rsid w:val="00DC5769"/>
    <w:rsid w:val="00DC5C8A"/>
    <w:rsid w:val="00DC6459"/>
    <w:rsid w:val="00DC67A4"/>
    <w:rsid w:val="00DC67FB"/>
    <w:rsid w:val="00DC6B72"/>
    <w:rsid w:val="00DC6C4F"/>
    <w:rsid w:val="00DC6D03"/>
    <w:rsid w:val="00DC6EB8"/>
    <w:rsid w:val="00DC7084"/>
    <w:rsid w:val="00DC7097"/>
    <w:rsid w:val="00DC70EC"/>
    <w:rsid w:val="00DC7804"/>
    <w:rsid w:val="00DC7831"/>
    <w:rsid w:val="00DC7834"/>
    <w:rsid w:val="00DC78C9"/>
    <w:rsid w:val="00DC7BF4"/>
    <w:rsid w:val="00DC7E46"/>
    <w:rsid w:val="00DC7F2B"/>
    <w:rsid w:val="00DD0005"/>
    <w:rsid w:val="00DD02CC"/>
    <w:rsid w:val="00DD02E8"/>
    <w:rsid w:val="00DD04AF"/>
    <w:rsid w:val="00DD04EF"/>
    <w:rsid w:val="00DD056C"/>
    <w:rsid w:val="00DD0A3B"/>
    <w:rsid w:val="00DD0B52"/>
    <w:rsid w:val="00DD109A"/>
    <w:rsid w:val="00DD1407"/>
    <w:rsid w:val="00DD158C"/>
    <w:rsid w:val="00DD15E1"/>
    <w:rsid w:val="00DD1A52"/>
    <w:rsid w:val="00DD1DFC"/>
    <w:rsid w:val="00DD231A"/>
    <w:rsid w:val="00DD2523"/>
    <w:rsid w:val="00DD27A5"/>
    <w:rsid w:val="00DD284A"/>
    <w:rsid w:val="00DD284D"/>
    <w:rsid w:val="00DD28A2"/>
    <w:rsid w:val="00DD2AC6"/>
    <w:rsid w:val="00DD2DBF"/>
    <w:rsid w:val="00DD3849"/>
    <w:rsid w:val="00DD4003"/>
    <w:rsid w:val="00DD401E"/>
    <w:rsid w:val="00DD4261"/>
    <w:rsid w:val="00DD42E0"/>
    <w:rsid w:val="00DD467B"/>
    <w:rsid w:val="00DD491E"/>
    <w:rsid w:val="00DD4B22"/>
    <w:rsid w:val="00DD4B30"/>
    <w:rsid w:val="00DD4BA5"/>
    <w:rsid w:val="00DD4F23"/>
    <w:rsid w:val="00DD5385"/>
    <w:rsid w:val="00DD5A45"/>
    <w:rsid w:val="00DD5D21"/>
    <w:rsid w:val="00DD6135"/>
    <w:rsid w:val="00DD6377"/>
    <w:rsid w:val="00DD6553"/>
    <w:rsid w:val="00DD694D"/>
    <w:rsid w:val="00DD6B3F"/>
    <w:rsid w:val="00DD6E48"/>
    <w:rsid w:val="00DD6EB7"/>
    <w:rsid w:val="00DD6F0E"/>
    <w:rsid w:val="00DD7162"/>
    <w:rsid w:val="00DD7163"/>
    <w:rsid w:val="00DD7417"/>
    <w:rsid w:val="00DD7484"/>
    <w:rsid w:val="00DD7831"/>
    <w:rsid w:val="00DD7C2E"/>
    <w:rsid w:val="00DE0354"/>
    <w:rsid w:val="00DE09A3"/>
    <w:rsid w:val="00DE114A"/>
    <w:rsid w:val="00DE13E6"/>
    <w:rsid w:val="00DE17B3"/>
    <w:rsid w:val="00DE185D"/>
    <w:rsid w:val="00DE1F80"/>
    <w:rsid w:val="00DE2243"/>
    <w:rsid w:val="00DE227C"/>
    <w:rsid w:val="00DE254B"/>
    <w:rsid w:val="00DE2C66"/>
    <w:rsid w:val="00DE2E9D"/>
    <w:rsid w:val="00DE3394"/>
    <w:rsid w:val="00DE39D2"/>
    <w:rsid w:val="00DE3BFF"/>
    <w:rsid w:val="00DE4529"/>
    <w:rsid w:val="00DE46EF"/>
    <w:rsid w:val="00DE4AC6"/>
    <w:rsid w:val="00DE4B59"/>
    <w:rsid w:val="00DE4D38"/>
    <w:rsid w:val="00DE503B"/>
    <w:rsid w:val="00DE5052"/>
    <w:rsid w:val="00DE57C5"/>
    <w:rsid w:val="00DE5A1E"/>
    <w:rsid w:val="00DE5D94"/>
    <w:rsid w:val="00DE5E94"/>
    <w:rsid w:val="00DE6748"/>
    <w:rsid w:val="00DE6A83"/>
    <w:rsid w:val="00DE6DF5"/>
    <w:rsid w:val="00DE774A"/>
    <w:rsid w:val="00DE7DF7"/>
    <w:rsid w:val="00DF04D2"/>
    <w:rsid w:val="00DF09C0"/>
    <w:rsid w:val="00DF0A5A"/>
    <w:rsid w:val="00DF0CE4"/>
    <w:rsid w:val="00DF0D6B"/>
    <w:rsid w:val="00DF0DB2"/>
    <w:rsid w:val="00DF1289"/>
    <w:rsid w:val="00DF16C5"/>
    <w:rsid w:val="00DF1787"/>
    <w:rsid w:val="00DF1AAC"/>
    <w:rsid w:val="00DF1B64"/>
    <w:rsid w:val="00DF1C59"/>
    <w:rsid w:val="00DF1C79"/>
    <w:rsid w:val="00DF21C3"/>
    <w:rsid w:val="00DF23BF"/>
    <w:rsid w:val="00DF24F1"/>
    <w:rsid w:val="00DF29F4"/>
    <w:rsid w:val="00DF2A16"/>
    <w:rsid w:val="00DF39D9"/>
    <w:rsid w:val="00DF3C48"/>
    <w:rsid w:val="00DF3C70"/>
    <w:rsid w:val="00DF3CE0"/>
    <w:rsid w:val="00DF4158"/>
    <w:rsid w:val="00DF45D1"/>
    <w:rsid w:val="00DF4B71"/>
    <w:rsid w:val="00DF4BC9"/>
    <w:rsid w:val="00DF4F8C"/>
    <w:rsid w:val="00DF5030"/>
    <w:rsid w:val="00DF5284"/>
    <w:rsid w:val="00DF57BD"/>
    <w:rsid w:val="00DF5841"/>
    <w:rsid w:val="00DF5C72"/>
    <w:rsid w:val="00DF646C"/>
    <w:rsid w:val="00DF66CD"/>
    <w:rsid w:val="00DF6F90"/>
    <w:rsid w:val="00DF7455"/>
    <w:rsid w:val="00DF7BEC"/>
    <w:rsid w:val="00DF7F83"/>
    <w:rsid w:val="00E001D9"/>
    <w:rsid w:val="00E0062F"/>
    <w:rsid w:val="00E0091D"/>
    <w:rsid w:val="00E00F7B"/>
    <w:rsid w:val="00E015D2"/>
    <w:rsid w:val="00E02218"/>
    <w:rsid w:val="00E02468"/>
    <w:rsid w:val="00E02AAA"/>
    <w:rsid w:val="00E03028"/>
    <w:rsid w:val="00E032CE"/>
    <w:rsid w:val="00E03325"/>
    <w:rsid w:val="00E03864"/>
    <w:rsid w:val="00E03EA9"/>
    <w:rsid w:val="00E0413A"/>
    <w:rsid w:val="00E04166"/>
    <w:rsid w:val="00E04988"/>
    <w:rsid w:val="00E05668"/>
    <w:rsid w:val="00E057F5"/>
    <w:rsid w:val="00E05ABD"/>
    <w:rsid w:val="00E05B75"/>
    <w:rsid w:val="00E05B79"/>
    <w:rsid w:val="00E05D50"/>
    <w:rsid w:val="00E060DF"/>
    <w:rsid w:val="00E0623C"/>
    <w:rsid w:val="00E070B5"/>
    <w:rsid w:val="00E070DA"/>
    <w:rsid w:val="00E07609"/>
    <w:rsid w:val="00E07A2F"/>
    <w:rsid w:val="00E07B35"/>
    <w:rsid w:val="00E07C60"/>
    <w:rsid w:val="00E07CDF"/>
    <w:rsid w:val="00E07D2C"/>
    <w:rsid w:val="00E07D89"/>
    <w:rsid w:val="00E07F4E"/>
    <w:rsid w:val="00E10054"/>
    <w:rsid w:val="00E104BA"/>
    <w:rsid w:val="00E10AA5"/>
    <w:rsid w:val="00E10ECB"/>
    <w:rsid w:val="00E11249"/>
    <w:rsid w:val="00E11573"/>
    <w:rsid w:val="00E116D4"/>
    <w:rsid w:val="00E11864"/>
    <w:rsid w:val="00E118C0"/>
    <w:rsid w:val="00E11F98"/>
    <w:rsid w:val="00E11FEA"/>
    <w:rsid w:val="00E129A9"/>
    <w:rsid w:val="00E12B1B"/>
    <w:rsid w:val="00E12B5A"/>
    <w:rsid w:val="00E12F2C"/>
    <w:rsid w:val="00E12F4C"/>
    <w:rsid w:val="00E13073"/>
    <w:rsid w:val="00E130A5"/>
    <w:rsid w:val="00E13228"/>
    <w:rsid w:val="00E13278"/>
    <w:rsid w:val="00E13299"/>
    <w:rsid w:val="00E1344B"/>
    <w:rsid w:val="00E1354F"/>
    <w:rsid w:val="00E13823"/>
    <w:rsid w:val="00E13968"/>
    <w:rsid w:val="00E13ECA"/>
    <w:rsid w:val="00E140C9"/>
    <w:rsid w:val="00E143D1"/>
    <w:rsid w:val="00E14692"/>
    <w:rsid w:val="00E1528F"/>
    <w:rsid w:val="00E158E7"/>
    <w:rsid w:val="00E15BA2"/>
    <w:rsid w:val="00E15C56"/>
    <w:rsid w:val="00E16056"/>
    <w:rsid w:val="00E168AE"/>
    <w:rsid w:val="00E16B3E"/>
    <w:rsid w:val="00E16E64"/>
    <w:rsid w:val="00E16EAE"/>
    <w:rsid w:val="00E17220"/>
    <w:rsid w:val="00E1723E"/>
    <w:rsid w:val="00E173E9"/>
    <w:rsid w:val="00E179CC"/>
    <w:rsid w:val="00E17BA2"/>
    <w:rsid w:val="00E17E6C"/>
    <w:rsid w:val="00E17F25"/>
    <w:rsid w:val="00E20158"/>
    <w:rsid w:val="00E20C76"/>
    <w:rsid w:val="00E20F0F"/>
    <w:rsid w:val="00E2124B"/>
    <w:rsid w:val="00E21C99"/>
    <w:rsid w:val="00E221EF"/>
    <w:rsid w:val="00E221F8"/>
    <w:rsid w:val="00E22314"/>
    <w:rsid w:val="00E2263B"/>
    <w:rsid w:val="00E22A72"/>
    <w:rsid w:val="00E22A9E"/>
    <w:rsid w:val="00E22BFD"/>
    <w:rsid w:val="00E22D7E"/>
    <w:rsid w:val="00E2309E"/>
    <w:rsid w:val="00E230B5"/>
    <w:rsid w:val="00E236D4"/>
    <w:rsid w:val="00E237C2"/>
    <w:rsid w:val="00E23924"/>
    <w:rsid w:val="00E23AF7"/>
    <w:rsid w:val="00E23D7F"/>
    <w:rsid w:val="00E23FFF"/>
    <w:rsid w:val="00E24043"/>
    <w:rsid w:val="00E249B0"/>
    <w:rsid w:val="00E24E64"/>
    <w:rsid w:val="00E250A4"/>
    <w:rsid w:val="00E252AA"/>
    <w:rsid w:val="00E25560"/>
    <w:rsid w:val="00E25737"/>
    <w:rsid w:val="00E25A60"/>
    <w:rsid w:val="00E25C96"/>
    <w:rsid w:val="00E25F22"/>
    <w:rsid w:val="00E25FFF"/>
    <w:rsid w:val="00E265B1"/>
    <w:rsid w:val="00E266E9"/>
    <w:rsid w:val="00E26CB0"/>
    <w:rsid w:val="00E26F89"/>
    <w:rsid w:val="00E27419"/>
    <w:rsid w:val="00E2763F"/>
    <w:rsid w:val="00E27790"/>
    <w:rsid w:val="00E27C45"/>
    <w:rsid w:val="00E27C4E"/>
    <w:rsid w:val="00E27D6D"/>
    <w:rsid w:val="00E30176"/>
    <w:rsid w:val="00E302BB"/>
    <w:rsid w:val="00E30359"/>
    <w:rsid w:val="00E306A7"/>
    <w:rsid w:val="00E306F4"/>
    <w:rsid w:val="00E30AA2"/>
    <w:rsid w:val="00E30D32"/>
    <w:rsid w:val="00E31604"/>
    <w:rsid w:val="00E316FA"/>
    <w:rsid w:val="00E31760"/>
    <w:rsid w:val="00E31928"/>
    <w:rsid w:val="00E3192F"/>
    <w:rsid w:val="00E31CED"/>
    <w:rsid w:val="00E31D3E"/>
    <w:rsid w:val="00E32015"/>
    <w:rsid w:val="00E32062"/>
    <w:rsid w:val="00E32B23"/>
    <w:rsid w:val="00E32B9B"/>
    <w:rsid w:val="00E32C88"/>
    <w:rsid w:val="00E32D35"/>
    <w:rsid w:val="00E32F93"/>
    <w:rsid w:val="00E333B4"/>
    <w:rsid w:val="00E33485"/>
    <w:rsid w:val="00E33578"/>
    <w:rsid w:val="00E335FC"/>
    <w:rsid w:val="00E33949"/>
    <w:rsid w:val="00E33E79"/>
    <w:rsid w:val="00E3427C"/>
    <w:rsid w:val="00E34741"/>
    <w:rsid w:val="00E347EC"/>
    <w:rsid w:val="00E35614"/>
    <w:rsid w:val="00E35950"/>
    <w:rsid w:val="00E359BD"/>
    <w:rsid w:val="00E35AD9"/>
    <w:rsid w:val="00E35B72"/>
    <w:rsid w:val="00E35C50"/>
    <w:rsid w:val="00E35E46"/>
    <w:rsid w:val="00E361CE"/>
    <w:rsid w:val="00E369C0"/>
    <w:rsid w:val="00E36C35"/>
    <w:rsid w:val="00E36D29"/>
    <w:rsid w:val="00E36DBE"/>
    <w:rsid w:val="00E3733D"/>
    <w:rsid w:val="00E3739A"/>
    <w:rsid w:val="00E37A11"/>
    <w:rsid w:val="00E37C0F"/>
    <w:rsid w:val="00E37FEB"/>
    <w:rsid w:val="00E40B5B"/>
    <w:rsid w:val="00E40D4E"/>
    <w:rsid w:val="00E40F2D"/>
    <w:rsid w:val="00E41464"/>
    <w:rsid w:val="00E415A9"/>
    <w:rsid w:val="00E4175F"/>
    <w:rsid w:val="00E41F3C"/>
    <w:rsid w:val="00E420DB"/>
    <w:rsid w:val="00E424BF"/>
    <w:rsid w:val="00E42603"/>
    <w:rsid w:val="00E42751"/>
    <w:rsid w:val="00E428BE"/>
    <w:rsid w:val="00E42F3B"/>
    <w:rsid w:val="00E42FE9"/>
    <w:rsid w:val="00E42FFE"/>
    <w:rsid w:val="00E4305E"/>
    <w:rsid w:val="00E435A3"/>
    <w:rsid w:val="00E43849"/>
    <w:rsid w:val="00E43C1A"/>
    <w:rsid w:val="00E4422D"/>
    <w:rsid w:val="00E44770"/>
    <w:rsid w:val="00E447D8"/>
    <w:rsid w:val="00E44BC9"/>
    <w:rsid w:val="00E44C9E"/>
    <w:rsid w:val="00E44DA4"/>
    <w:rsid w:val="00E44DD5"/>
    <w:rsid w:val="00E44E51"/>
    <w:rsid w:val="00E44EF0"/>
    <w:rsid w:val="00E4536A"/>
    <w:rsid w:val="00E453F0"/>
    <w:rsid w:val="00E45B13"/>
    <w:rsid w:val="00E45C5A"/>
    <w:rsid w:val="00E45D7E"/>
    <w:rsid w:val="00E4610D"/>
    <w:rsid w:val="00E46DEE"/>
    <w:rsid w:val="00E47DC9"/>
    <w:rsid w:val="00E47EF3"/>
    <w:rsid w:val="00E5018B"/>
    <w:rsid w:val="00E5043A"/>
    <w:rsid w:val="00E50638"/>
    <w:rsid w:val="00E50651"/>
    <w:rsid w:val="00E5067D"/>
    <w:rsid w:val="00E508FE"/>
    <w:rsid w:val="00E513D7"/>
    <w:rsid w:val="00E51C06"/>
    <w:rsid w:val="00E51D49"/>
    <w:rsid w:val="00E51EDC"/>
    <w:rsid w:val="00E52290"/>
    <w:rsid w:val="00E524EE"/>
    <w:rsid w:val="00E532FA"/>
    <w:rsid w:val="00E53588"/>
    <w:rsid w:val="00E53697"/>
    <w:rsid w:val="00E5401C"/>
    <w:rsid w:val="00E544F9"/>
    <w:rsid w:val="00E54656"/>
    <w:rsid w:val="00E548B1"/>
    <w:rsid w:val="00E55030"/>
    <w:rsid w:val="00E5509C"/>
    <w:rsid w:val="00E5518F"/>
    <w:rsid w:val="00E55590"/>
    <w:rsid w:val="00E55758"/>
    <w:rsid w:val="00E5599E"/>
    <w:rsid w:val="00E559F1"/>
    <w:rsid w:val="00E55AF9"/>
    <w:rsid w:val="00E55E98"/>
    <w:rsid w:val="00E55EFE"/>
    <w:rsid w:val="00E561A3"/>
    <w:rsid w:val="00E5652F"/>
    <w:rsid w:val="00E56558"/>
    <w:rsid w:val="00E5662B"/>
    <w:rsid w:val="00E56945"/>
    <w:rsid w:val="00E56D50"/>
    <w:rsid w:val="00E5713D"/>
    <w:rsid w:val="00E575C1"/>
    <w:rsid w:val="00E5783C"/>
    <w:rsid w:val="00E579FC"/>
    <w:rsid w:val="00E57E3A"/>
    <w:rsid w:val="00E6019D"/>
    <w:rsid w:val="00E604EC"/>
    <w:rsid w:val="00E606D9"/>
    <w:rsid w:val="00E60AD0"/>
    <w:rsid w:val="00E6102D"/>
    <w:rsid w:val="00E61442"/>
    <w:rsid w:val="00E61922"/>
    <w:rsid w:val="00E61BFB"/>
    <w:rsid w:val="00E61EA9"/>
    <w:rsid w:val="00E62298"/>
    <w:rsid w:val="00E6230B"/>
    <w:rsid w:val="00E62641"/>
    <w:rsid w:val="00E6276B"/>
    <w:rsid w:val="00E6283F"/>
    <w:rsid w:val="00E62A3A"/>
    <w:rsid w:val="00E632FC"/>
    <w:rsid w:val="00E63384"/>
    <w:rsid w:val="00E63488"/>
    <w:rsid w:val="00E63685"/>
    <w:rsid w:val="00E63B72"/>
    <w:rsid w:val="00E641CD"/>
    <w:rsid w:val="00E642CC"/>
    <w:rsid w:val="00E64C40"/>
    <w:rsid w:val="00E65388"/>
    <w:rsid w:val="00E654AC"/>
    <w:rsid w:val="00E65AC1"/>
    <w:rsid w:val="00E65ED3"/>
    <w:rsid w:val="00E65F3F"/>
    <w:rsid w:val="00E6606C"/>
    <w:rsid w:val="00E665FB"/>
    <w:rsid w:val="00E66871"/>
    <w:rsid w:val="00E668CA"/>
    <w:rsid w:val="00E66A6E"/>
    <w:rsid w:val="00E6748E"/>
    <w:rsid w:val="00E674CE"/>
    <w:rsid w:val="00E6752E"/>
    <w:rsid w:val="00E6760B"/>
    <w:rsid w:val="00E67970"/>
    <w:rsid w:val="00E700B1"/>
    <w:rsid w:val="00E700DF"/>
    <w:rsid w:val="00E70417"/>
    <w:rsid w:val="00E7053A"/>
    <w:rsid w:val="00E7112B"/>
    <w:rsid w:val="00E71651"/>
    <w:rsid w:val="00E71692"/>
    <w:rsid w:val="00E716E5"/>
    <w:rsid w:val="00E71851"/>
    <w:rsid w:val="00E719EB"/>
    <w:rsid w:val="00E71B18"/>
    <w:rsid w:val="00E71B92"/>
    <w:rsid w:val="00E7246C"/>
    <w:rsid w:val="00E7284C"/>
    <w:rsid w:val="00E72D23"/>
    <w:rsid w:val="00E72EC0"/>
    <w:rsid w:val="00E72EF5"/>
    <w:rsid w:val="00E73743"/>
    <w:rsid w:val="00E7376F"/>
    <w:rsid w:val="00E738D4"/>
    <w:rsid w:val="00E7395B"/>
    <w:rsid w:val="00E73B9E"/>
    <w:rsid w:val="00E73F3E"/>
    <w:rsid w:val="00E74282"/>
    <w:rsid w:val="00E748B9"/>
    <w:rsid w:val="00E74911"/>
    <w:rsid w:val="00E74F19"/>
    <w:rsid w:val="00E74F58"/>
    <w:rsid w:val="00E750C3"/>
    <w:rsid w:val="00E751F1"/>
    <w:rsid w:val="00E7530C"/>
    <w:rsid w:val="00E7535F"/>
    <w:rsid w:val="00E75670"/>
    <w:rsid w:val="00E75B32"/>
    <w:rsid w:val="00E75BE9"/>
    <w:rsid w:val="00E75CD7"/>
    <w:rsid w:val="00E760F6"/>
    <w:rsid w:val="00E76748"/>
    <w:rsid w:val="00E76883"/>
    <w:rsid w:val="00E77279"/>
    <w:rsid w:val="00E800A1"/>
    <w:rsid w:val="00E801E6"/>
    <w:rsid w:val="00E8044C"/>
    <w:rsid w:val="00E805D6"/>
    <w:rsid w:val="00E808E5"/>
    <w:rsid w:val="00E80D1D"/>
    <w:rsid w:val="00E81270"/>
    <w:rsid w:val="00E81A65"/>
    <w:rsid w:val="00E81DA7"/>
    <w:rsid w:val="00E81DD0"/>
    <w:rsid w:val="00E81EC2"/>
    <w:rsid w:val="00E81F97"/>
    <w:rsid w:val="00E82496"/>
    <w:rsid w:val="00E82D0C"/>
    <w:rsid w:val="00E82D2A"/>
    <w:rsid w:val="00E834A0"/>
    <w:rsid w:val="00E83564"/>
    <w:rsid w:val="00E83A3E"/>
    <w:rsid w:val="00E83A41"/>
    <w:rsid w:val="00E83AEA"/>
    <w:rsid w:val="00E83FDC"/>
    <w:rsid w:val="00E84114"/>
    <w:rsid w:val="00E846C4"/>
    <w:rsid w:val="00E8492F"/>
    <w:rsid w:val="00E84B66"/>
    <w:rsid w:val="00E84EB3"/>
    <w:rsid w:val="00E84FAF"/>
    <w:rsid w:val="00E8529C"/>
    <w:rsid w:val="00E85991"/>
    <w:rsid w:val="00E85CFC"/>
    <w:rsid w:val="00E865C0"/>
    <w:rsid w:val="00E866B2"/>
    <w:rsid w:val="00E86ABE"/>
    <w:rsid w:val="00E86B0C"/>
    <w:rsid w:val="00E901A8"/>
    <w:rsid w:val="00E90231"/>
    <w:rsid w:val="00E9035E"/>
    <w:rsid w:val="00E90365"/>
    <w:rsid w:val="00E90587"/>
    <w:rsid w:val="00E90732"/>
    <w:rsid w:val="00E909A8"/>
    <w:rsid w:val="00E909B6"/>
    <w:rsid w:val="00E90ADD"/>
    <w:rsid w:val="00E90F59"/>
    <w:rsid w:val="00E910B3"/>
    <w:rsid w:val="00E911FC"/>
    <w:rsid w:val="00E91536"/>
    <w:rsid w:val="00E91771"/>
    <w:rsid w:val="00E919F5"/>
    <w:rsid w:val="00E91AD1"/>
    <w:rsid w:val="00E91CF6"/>
    <w:rsid w:val="00E91E3B"/>
    <w:rsid w:val="00E9256A"/>
    <w:rsid w:val="00E92658"/>
    <w:rsid w:val="00E92672"/>
    <w:rsid w:val="00E927C8"/>
    <w:rsid w:val="00E928A4"/>
    <w:rsid w:val="00E928C6"/>
    <w:rsid w:val="00E928D2"/>
    <w:rsid w:val="00E928DA"/>
    <w:rsid w:val="00E929BF"/>
    <w:rsid w:val="00E92EC8"/>
    <w:rsid w:val="00E9301E"/>
    <w:rsid w:val="00E93E0B"/>
    <w:rsid w:val="00E93E6E"/>
    <w:rsid w:val="00E94406"/>
    <w:rsid w:val="00E945CB"/>
    <w:rsid w:val="00E945CD"/>
    <w:rsid w:val="00E948AB"/>
    <w:rsid w:val="00E94B7A"/>
    <w:rsid w:val="00E94BD9"/>
    <w:rsid w:val="00E94E8B"/>
    <w:rsid w:val="00E95269"/>
    <w:rsid w:val="00E95544"/>
    <w:rsid w:val="00E95568"/>
    <w:rsid w:val="00E95794"/>
    <w:rsid w:val="00E95A6A"/>
    <w:rsid w:val="00E95C80"/>
    <w:rsid w:val="00E96198"/>
    <w:rsid w:val="00E963FE"/>
    <w:rsid w:val="00E9697E"/>
    <w:rsid w:val="00E96981"/>
    <w:rsid w:val="00E96EAC"/>
    <w:rsid w:val="00E9744B"/>
    <w:rsid w:val="00E97792"/>
    <w:rsid w:val="00E9784C"/>
    <w:rsid w:val="00E97E6C"/>
    <w:rsid w:val="00E97F1D"/>
    <w:rsid w:val="00EA00C2"/>
    <w:rsid w:val="00EA04BB"/>
    <w:rsid w:val="00EA0943"/>
    <w:rsid w:val="00EA0C6B"/>
    <w:rsid w:val="00EA0F0C"/>
    <w:rsid w:val="00EA1091"/>
    <w:rsid w:val="00EA19C6"/>
    <w:rsid w:val="00EA1B3D"/>
    <w:rsid w:val="00EA1E0D"/>
    <w:rsid w:val="00EA20FD"/>
    <w:rsid w:val="00EA2433"/>
    <w:rsid w:val="00EA2502"/>
    <w:rsid w:val="00EA2799"/>
    <w:rsid w:val="00EA3A36"/>
    <w:rsid w:val="00EA3A58"/>
    <w:rsid w:val="00EA3B3C"/>
    <w:rsid w:val="00EA45AF"/>
    <w:rsid w:val="00EA47C4"/>
    <w:rsid w:val="00EA4B1A"/>
    <w:rsid w:val="00EA4B6D"/>
    <w:rsid w:val="00EA4EAE"/>
    <w:rsid w:val="00EA4EE2"/>
    <w:rsid w:val="00EA5135"/>
    <w:rsid w:val="00EA54E1"/>
    <w:rsid w:val="00EA5958"/>
    <w:rsid w:val="00EA5C12"/>
    <w:rsid w:val="00EA60AA"/>
    <w:rsid w:val="00EA62D1"/>
    <w:rsid w:val="00EA6647"/>
    <w:rsid w:val="00EA6E60"/>
    <w:rsid w:val="00EA736B"/>
    <w:rsid w:val="00EA741C"/>
    <w:rsid w:val="00EA77D8"/>
    <w:rsid w:val="00EA7BB6"/>
    <w:rsid w:val="00EA7C67"/>
    <w:rsid w:val="00EB00A1"/>
    <w:rsid w:val="00EB06E2"/>
    <w:rsid w:val="00EB077D"/>
    <w:rsid w:val="00EB0A92"/>
    <w:rsid w:val="00EB0B7B"/>
    <w:rsid w:val="00EB0CAE"/>
    <w:rsid w:val="00EB0D23"/>
    <w:rsid w:val="00EB0D7E"/>
    <w:rsid w:val="00EB10A9"/>
    <w:rsid w:val="00EB1B98"/>
    <w:rsid w:val="00EB1BD0"/>
    <w:rsid w:val="00EB1F2C"/>
    <w:rsid w:val="00EB1F7A"/>
    <w:rsid w:val="00EB1FDD"/>
    <w:rsid w:val="00EB2B90"/>
    <w:rsid w:val="00EB2E3A"/>
    <w:rsid w:val="00EB2E5B"/>
    <w:rsid w:val="00EB2FD5"/>
    <w:rsid w:val="00EB32CC"/>
    <w:rsid w:val="00EB3374"/>
    <w:rsid w:val="00EB3417"/>
    <w:rsid w:val="00EB3635"/>
    <w:rsid w:val="00EB4580"/>
    <w:rsid w:val="00EB5245"/>
    <w:rsid w:val="00EB5556"/>
    <w:rsid w:val="00EB5864"/>
    <w:rsid w:val="00EB5A18"/>
    <w:rsid w:val="00EB5C0C"/>
    <w:rsid w:val="00EB5C14"/>
    <w:rsid w:val="00EB5C15"/>
    <w:rsid w:val="00EB5C4B"/>
    <w:rsid w:val="00EB5E93"/>
    <w:rsid w:val="00EB673D"/>
    <w:rsid w:val="00EB6C9E"/>
    <w:rsid w:val="00EB6F3F"/>
    <w:rsid w:val="00EB72BF"/>
    <w:rsid w:val="00EB7954"/>
    <w:rsid w:val="00EB7C6B"/>
    <w:rsid w:val="00EC0032"/>
    <w:rsid w:val="00EC014A"/>
    <w:rsid w:val="00EC0473"/>
    <w:rsid w:val="00EC06DC"/>
    <w:rsid w:val="00EC0C2D"/>
    <w:rsid w:val="00EC1561"/>
    <w:rsid w:val="00EC17A5"/>
    <w:rsid w:val="00EC19A0"/>
    <w:rsid w:val="00EC1CFA"/>
    <w:rsid w:val="00EC234F"/>
    <w:rsid w:val="00EC2398"/>
    <w:rsid w:val="00EC2693"/>
    <w:rsid w:val="00EC26DE"/>
    <w:rsid w:val="00EC2D31"/>
    <w:rsid w:val="00EC2F82"/>
    <w:rsid w:val="00EC2FEB"/>
    <w:rsid w:val="00EC2FEC"/>
    <w:rsid w:val="00EC36D7"/>
    <w:rsid w:val="00EC39FF"/>
    <w:rsid w:val="00EC4197"/>
    <w:rsid w:val="00EC4305"/>
    <w:rsid w:val="00EC463C"/>
    <w:rsid w:val="00EC4705"/>
    <w:rsid w:val="00EC4711"/>
    <w:rsid w:val="00EC48E5"/>
    <w:rsid w:val="00EC4A56"/>
    <w:rsid w:val="00EC4A7F"/>
    <w:rsid w:val="00EC4DCF"/>
    <w:rsid w:val="00EC4E02"/>
    <w:rsid w:val="00EC59DD"/>
    <w:rsid w:val="00EC5F44"/>
    <w:rsid w:val="00EC606F"/>
    <w:rsid w:val="00EC6452"/>
    <w:rsid w:val="00EC6518"/>
    <w:rsid w:val="00EC67DC"/>
    <w:rsid w:val="00EC6ADC"/>
    <w:rsid w:val="00EC7393"/>
    <w:rsid w:val="00EC7433"/>
    <w:rsid w:val="00EC7CF4"/>
    <w:rsid w:val="00ED0095"/>
    <w:rsid w:val="00ED0575"/>
    <w:rsid w:val="00ED0E9A"/>
    <w:rsid w:val="00ED10A9"/>
    <w:rsid w:val="00ED1565"/>
    <w:rsid w:val="00ED15C1"/>
    <w:rsid w:val="00ED17AF"/>
    <w:rsid w:val="00ED17BD"/>
    <w:rsid w:val="00ED199B"/>
    <w:rsid w:val="00ED1A55"/>
    <w:rsid w:val="00ED2016"/>
    <w:rsid w:val="00ED229D"/>
    <w:rsid w:val="00ED24E9"/>
    <w:rsid w:val="00ED267B"/>
    <w:rsid w:val="00ED269E"/>
    <w:rsid w:val="00ED2943"/>
    <w:rsid w:val="00ED297B"/>
    <w:rsid w:val="00ED2AE4"/>
    <w:rsid w:val="00ED2DA5"/>
    <w:rsid w:val="00ED31EB"/>
    <w:rsid w:val="00ED3275"/>
    <w:rsid w:val="00ED3360"/>
    <w:rsid w:val="00ED33FE"/>
    <w:rsid w:val="00ED3640"/>
    <w:rsid w:val="00ED3F30"/>
    <w:rsid w:val="00ED41CF"/>
    <w:rsid w:val="00ED447E"/>
    <w:rsid w:val="00ED4BEA"/>
    <w:rsid w:val="00ED4E64"/>
    <w:rsid w:val="00ED4EA2"/>
    <w:rsid w:val="00ED508B"/>
    <w:rsid w:val="00ED5561"/>
    <w:rsid w:val="00ED597F"/>
    <w:rsid w:val="00ED5C9E"/>
    <w:rsid w:val="00ED5E4F"/>
    <w:rsid w:val="00ED60FC"/>
    <w:rsid w:val="00ED61E3"/>
    <w:rsid w:val="00ED632B"/>
    <w:rsid w:val="00ED6743"/>
    <w:rsid w:val="00ED6954"/>
    <w:rsid w:val="00ED6AB8"/>
    <w:rsid w:val="00ED7081"/>
    <w:rsid w:val="00ED7B5A"/>
    <w:rsid w:val="00EE0067"/>
    <w:rsid w:val="00EE0330"/>
    <w:rsid w:val="00EE07EF"/>
    <w:rsid w:val="00EE0BC7"/>
    <w:rsid w:val="00EE0C0E"/>
    <w:rsid w:val="00EE159E"/>
    <w:rsid w:val="00EE1B6F"/>
    <w:rsid w:val="00EE1CA7"/>
    <w:rsid w:val="00EE1FE9"/>
    <w:rsid w:val="00EE285A"/>
    <w:rsid w:val="00EE294B"/>
    <w:rsid w:val="00EE2ABE"/>
    <w:rsid w:val="00EE2BA5"/>
    <w:rsid w:val="00EE2DB7"/>
    <w:rsid w:val="00EE2E4B"/>
    <w:rsid w:val="00EE3043"/>
    <w:rsid w:val="00EE341C"/>
    <w:rsid w:val="00EE341D"/>
    <w:rsid w:val="00EE3490"/>
    <w:rsid w:val="00EE3562"/>
    <w:rsid w:val="00EE383F"/>
    <w:rsid w:val="00EE3BB0"/>
    <w:rsid w:val="00EE4102"/>
    <w:rsid w:val="00EE4205"/>
    <w:rsid w:val="00EE4661"/>
    <w:rsid w:val="00EE4FCB"/>
    <w:rsid w:val="00EE52F7"/>
    <w:rsid w:val="00EE5311"/>
    <w:rsid w:val="00EE5490"/>
    <w:rsid w:val="00EE5C3D"/>
    <w:rsid w:val="00EE5D68"/>
    <w:rsid w:val="00EE5E9E"/>
    <w:rsid w:val="00EE5FCD"/>
    <w:rsid w:val="00EE65B3"/>
    <w:rsid w:val="00EE6642"/>
    <w:rsid w:val="00EE697B"/>
    <w:rsid w:val="00EE6D92"/>
    <w:rsid w:val="00EE7D41"/>
    <w:rsid w:val="00EE7F2E"/>
    <w:rsid w:val="00EF02D2"/>
    <w:rsid w:val="00EF071C"/>
    <w:rsid w:val="00EF0781"/>
    <w:rsid w:val="00EF0F4C"/>
    <w:rsid w:val="00EF121C"/>
    <w:rsid w:val="00EF1370"/>
    <w:rsid w:val="00EF13DD"/>
    <w:rsid w:val="00EF14B9"/>
    <w:rsid w:val="00EF157E"/>
    <w:rsid w:val="00EF1B25"/>
    <w:rsid w:val="00EF1DA1"/>
    <w:rsid w:val="00EF1FBC"/>
    <w:rsid w:val="00EF1FBD"/>
    <w:rsid w:val="00EF20BD"/>
    <w:rsid w:val="00EF2374"/>
    <w:rsid w:val="00EF2523"/>
    <w:rsid w:val="00EF26A4"/>
    <w:rsid w:val="00EF2955"/>
    <w:rsid w:val="00EF29A3"/>
    <w:rsid w:val="00EF2E0C"/>
    <w:rsid w:val="00EF306B"/>
    <w:rsid w:val="00EF3213"/>
    <w:rsid w:val="00EF3761"/>
    <w:rsid w:val="00EF3861"/>
    <w:rsid w:val="00EF3862"/>
    <w:rsid w:val="00EF396D"/>
    <w:rsid w:val="00EF3F71"/>
    <w:rsid w:val="00EF42BA"/>
    <w:rsid w:val="00EF435F"/>
    <w:rsid w:val="00EF48A6"/>
    <w:rsid w:val="00EF50F5"/>
    <w:rsid w:val="00EF522A"/>
    <w:rsid w:val="00EF545E"/>
    <w:rsid w:val="00EF57D7"/>
    <w:rsid w:val="00EF5868"/>
    <w:rsid w:val="00EF5903"/>
    <w:rsid w:val="00EF5BAB"/>
    <w:rsid w:val="00EF5C81"/>
    <w:rsid w:val="00EF605D"/>
    <w:rsid w:val="00EF60E7"/>
    <w:rsid w:val="00EF6511"/>
    <w:rsid w:val="00EF684D"/>
    <w:rsid w:val="00EF6D17"/>
    <w:rsid w:val="00EF6E47"/>
    <w:rsid w:val="00EF70C3"/>
    <w:rsid w:val="00EF7304"/>
    <w:rsid w:val="00EF765F"/>
    <w:rsid w:val="00EF7B14"/>
    <w:rsid w:val="00EF7D12"/>
    <w:rsid w:val="00EF7FA0"/>
    <w:rsid w:val="00F0033F"/>
    <w:rsid w:val="00F0090F"/>
    <w:rsid w:val="00F00BC5"/>
    <w:rsid w:val="00F00CF8"/>
    <w:rsid w:val="00F00E45"/>
    <w:rsid w:val="00F01CDE"/>
    <w:rsid w:val="00F01E5F"/>
    <w:rsid w:val="00F02032"/>
    <w:rsid w:val="00F02566"/>
    <w:rsid w:val="00F02992"/>
    <w:rsid w:val="00F02B1B"/>
    <w:rsid w:val="00F03169"/>
    <w:rsid w:val="00F032F4"/>
    <w:rsid w:val="00F0381A"/>
    <w:rsid w:val="00F03BEE"/>
    <w:rsid w:val="00F03CD5"/>
    <w:rsid w:val="00F03D9D"/>
    <w:rsid w:val="00F03F2F"/>
    <w:rsid w:val="00F0421B"/>
    <w:rsid w:val="00F042FD"/>
    <w:rsid w:val="00F04383"/>
    <w:rsid w:val="00F043F8"/>
    <w:rsid w:val="00F04524"/>
    <w:rsid w:val="00F046B1"/>
    <w:rsid w:val="00F04994"/>
    <w:rsid w:val="00F04B1A"/>
    <w:rsid w:val="00F04D3F"/>
    <w:rsid w:val="00F0508A"/>
    <w:rsid w:val="00F05224"/>
    <w:rsid w:val="00F0529C"/>
    <w:rsid w:val="00F05802"/>
    <w:rsid w:val="00F05ED6"/>
    <w:rsid w:val="00F06188"/>
    <w:rsid w:val="00F0627E"/>
    <w:rsid w:val="00F06620"/>
    <w:rsid w:val="00F0662C"/>
    <w:rsid w:val="00F06857"/>
    <w:rsid w:val="00F068DA"/>
    <w:rsid w:val="00F06E24"/>
    <w:rsid w:val="00F072FC"/>
    <w:rsid w:val="00F07490"/>
    <w:rsid w:val="00F075DF"/>
    <w:rsid w:val="00F07678"/>
    <w:rsid w:val="00F07E27"/>
    <w:rsid w:val="00F102EE"/>
    <w:rsid w:val="00F10407"/>
    <w:rsid w:val="00F105D7"/>
    <w:rsid w:val="00F10AD2"/>
    <w:rsid w:val="00F11412"/>
    <w:rsid w:val="00F1141E"/>
    <w:rsid w:val="00F11430"/>
    <w:rsid w:val="00F11AC6"/>
    <w:rsid w:val="00F1214D"/>
    <w:rsid w:val="00F12A8F"/>
    <w:rsid w:val="00F13038"/>
    <w:rsid w:val="00F13410"/>
    <w:rsid w:val="00F13487"/>
    <w:rsid w:val="00F13A1D"/>
    <w:rsid w:val="00F13DC9"/>
    <w:rsid w:val="00F141B6"/>
    <w:rsid w:val="00F142FD"/>
    <w:rsid w:val="00F145BF"/>
    <w:rsid w:val="00F146BF"/>
    <w:rsid w:val="00F14FED"/>
    <w:rsid w:val="00F15153"/>
    <w:rsid w:val="00F15448"/>
    <w:rsid w:val="00F1548A"/>
    <w:rsid w:val="00F154CB"/>
    <w:rsid w:val="00F15CB1"/>
    <w:rsid w:val="00F16C78"/>
    <w:rsid w:val="00F17353"/>
    <w:rsid w:val="00F17AD7"/>
    <w:rsid w:val="00F17CFF"/>
    <w:rsid w:val="00F17D2E"/>
    <w:rsid w:val="00F20186"/>
    <w:rsid w:val="00F20A00"/>
    <w:rsid w:val="00F20ACB"/>
    <w:rsid w:val="00F20C1E"/>
    <w:rsid w:val="00F20C5C"/>
    <w:rsid w:val="00F2132D"/>
    <w:rsid w:val="00F213A3"/>
    <w:rsid w:val="00F21465"/>
    <w:rsid w:val="00F2161F"/>
    <w:rsid w:val="00F216CA"/>
    <w:rsid w:val="00F21B0C"/>
    <w:rsid w:val="00F21BB8"/>
    <w:rsid w:val="00F21BE2"/>
    <w:rsid w:val="00F21D46"/>
    <w:rsid w:val="00F22594"/>
    <w:rsid w:val="00F22A35"/>
    <w:rsid w:val="00F22DD4"/>
    <w:rsid w:val="00F22E15"/>
    <w:rsid w:val="00F22E7B"/>
    <w:rsid w:val="00F2304B"/>
    <w:rsid w:val="00F232AB"/>
    <w:rsid w:val="00F234E0"/>
    <w:rsid w:val="00F23B6D"/>
    <w:rsid w:val="00F23F56"/>
    <w:rsid w:val="00F24155"/>
    <w:rsid w:val="00F245F8"/>
    <w:rsid w:val="00F246AF"/>
    <w:rsid w:val="00F249C3"/>
    <w:rsid w:val="00F24D0E"/>
    <w:rsid w:val="00F25580"/>
    <w:rsid w:val="00F25AA9"/>
    <w:rsid w:val="00F25CFD"/>
    <w:rsid w:val="00F26434"/>
    <w:rsid w:val="00F26539"/>
    <w:rsid w:val="00F2686A"/>
    <w:rsid w:val="00F26B20"/>
    <w:rsid w:val="00F26C56"/>
    <w:rsid w:val="00F26C5A"/>
    <w:rsid w:val="00F26EA5"/>
    <w:rsid w:val="00F26FA6"/>
    <w:rsid w:val="00F2711D"/>
    <w:rsid w:val="00F27152"/>
    <w:rsid w:val="00F27190"/>
    <w:rsid w:val="00F276F1"/>
    <w:rsid w:val="00F27A46"/>
    <w:rsid w:val="00F27A5C"/>
    <w:rsid w:val="00F27F58"/>
    <w:rsid w:val="00F301E0"/>
    <w:rsid w:val="00F3068C"/>
    <w:rsid w:val="00F3071A"/>
    <w:rsid w:val="00F30FE1"/>
    <w:rsid w:val="00F31003"/>
    <w:rsid w:val="00F31123"/>
    <w:rsid w:val="00F31347"/>
    <w:rsid w:val="00F3187C"/>
    <w:rsid w:val="00F31F8F"/>
    <w:rsid w:val="00F3209E"/>
    <w:rsid w:val="00F32237"/>
    <w:rsid w:val="00F32252"/>
    <w:rsid w:val="00F323D8"/>
    <w:rsid w:val="00F324A1"/>
    <w:rsid w:val="00F325C6"/>
    <w:rsid w:val="00F325E3"/>
    <w:rsid w:val="00F32AEF"/>
    <w:rsid w:val="00F32C48"/>
    <w:rsid w:val="00F3334C"/>
    <w:rsid w:val="00F336E3"/>
    <w:rsid w:val="00F338FD"/>
    <w:rsid w:val="00F33A03"/>
    <w:rsid w:val="00F33AF3"/>
    <w:rsid w:val="00F3442E"/>
    <w:rsid w:val="00F347A4"/>
    <w:rsid w:val="00F35BD9"/>
    <w:rsid w:val="00F3637D"/>
    <w:rsid w:val="00F3661F"/>
    <w:rsid w:val="00F36777"/>
    <w:rsid w:val="00F36DCC"/>
    <w:rsid w:val="00F370CE"/>
    <w:rsid w:val="00F37112"/>
    <w:rsid w:val="00F372F9"/>
    <w:rsid w:val="00F3730F"/>
    <w:rsid w:val="00F373EB"/>
    <w:rsid w:val="00F37435"/>
    <w:rsid w:val="00F37557"/>
    <w:rsid w:val="00F37BAB"/>
    <w:rsid w:val="00F40272"/>
    <w:rsid w:val="00F40CB1"/>
    <w:rsid w:val="00F40FD4"/>
    <w:rsid w:val="00F414D9"/>
    <w:rsid w:val="00F415D6"/>
    <w:rsid w:val="00F415E7"/>
    <w:rsid w:val="00F41731"/>
    <w:rsid w:val="00F419BA"/>
    <w:rsid w:val="00F41B6A"/>
    <w:rsid w:val="00F41D91"/>
    <w:rsid w:val="00F42360"/>
    <w:rsid w:val="00F423B9"/>
    <w:rsid w:val="00F4297A"/>
    <w:rsid w:val="00F42A45"/>
    <w:rsid w:val="00F42D9C"/>
    <w:rsid w:val="00F4319B"/>
    <w:rsid w:val="00F43853"/>
    <w:rsid w:val="00F438D3"/>
    <w:rsid w:val="00F43936"/>
    <w:rsid w:val="00F43D52"/>
    <w:rsid w:val="00F440A5"/>
    <w:rsid w:val="00F4455B"/>
    <w:rsid w:val="00F44FC3"/>
    <w:rsid w:val="00F45264"/>
    <w:rsid w:val="00F4538F"/>
    <w:rsid w:val="00F45490"/>
    <w:rsid w:val="00F454D5"/>
    <w:rsid w:val="00F45F5F"/>
    <w:rsid w:val="00F462D5"/>
    <w:rsid w:val="00F466EE"/>
    <w:rsid w:val="00F468C8"/>
    <w:rsid w:val="00F46AF5"/>
    <w:rsid w:val="00F46D85"/>
    <w:rsid w:val="00F47227"/>
    <w:rsid w:val="00F4757A"/>
    <w:rsid w:val="00F47BA0"/>
    <w:rsid w:val="00F47BBF"/>
    <w:rsid w:val="00F47CC9"/>
    <w:rsid w:val="00F50F1A"/>
    <w:rsid w:val="00F51DA5"/>
    <w:rsid w:val="00F51DF0"/>
    <w:rsid w:val="00F51F14"/>
    <w:rsid w:val="00F5200A"/>
    <w:rsid w:val="00F52374"/>
    <w:rsid w:val="00F52706"/>
    <w:rsid w:val="00F53C45"/>
    <w:rsid w:val="00F54608"/>
    <w:rsid w:val="00F54AB1"/>
    <w:rsid w:val="00F54C2B"/>
    <w:rsid w:val="00F54C66"/>
    <w:rsid w:val="00F54C7F"/>
    <w:rsid w:val="00F54C88"/>
    <w:rsid w:val="00F5519C"/>
    <w:rsid w:val="00F551BC"/>
    <w:rsid w:val="00F55443"/>
    <w:rsid w:val="00F5570C"/>
    <w:rsid w:val="00F557F7"/>
    <w:rsid w:val="00F558F7"/>
    <w:rsid w:val="00F55CE4"/>
    <w:rsid w:val="00F55DC3"/>
    <w:rsid w:val="00F56251"/>
    <w:rsid w:val="00F56412"/>
    <w:rsid w:val="00F56AD6"/>
    <w:rsid w:val="00F5741F"/>
    <w:rsid w:val="00F577F5"/>
    <w:rsid w:val="00F60046"/>
    <w:rsid w:val="00F600D4"/>
    <w:rsid w:val="00F600E4"/>
    <w:rsid w:val="00F6053E"/>
    <w:rsid w:val="00F60EC2"/>
    <w:rsid w:val="00F61033"/>
    <w:rsid w:val="00F61521"/>
    <w:rsid w:val="00F61CD1"/>
    <w:rsid w:val="00F6259B"/>
    <w:rsid w:val="00F62C23"/>
    <w:rsid w:val="00F6335C"/>
    <w:rsid w:val="00F633B4"/>
    <w:rsid w:val="00F637CC"/>
    <w:rsid w:val="00F63964"/>
    <w:rsid w:val="00F63AB4"/>
    <w:rsid w:val="00F63E18"/>
    <w:rsid w:val="00F640BB"/>
    <w:rsid w:val="00F64447"/>
    <w:rsid w:val="00F647BD"/>
    <w:rsid w:val="00F64E9B"/>
    <w:rsid w:val="00F65294"/>
    <w:rsid w:val="00F6589B"/>
    <w:rsid w:val="00F659FC"/>
    <w:rsid w:val="00F65D11"/>
    <w:rsid w:val="00F66033"/>
    <w:rsid w:val="00F66218"/>
    <w:rsid w:val="00F665FE"/>
    <w:rsid w:val="00F66A52"/>
    <w:rsid w:val="00F6748D"/>
    <w:rsid w:val="00F67652"/>
    <w:rsid w:val="00F6767C"/>
    <w:rsid w:val="00F67717"/>
    <w:rsid w:val="00F67C75"/>
    <w:rsid w:val="00F67D33"/>
    <w:rsid w:val="00F67E05"/>
    <w:rsid w:val="00F67ECC"/>
    <w:rsid w:val="00F7078A"/>
    <w:rsid w:val="00F707AE"/>
    <w:rsid w:val="00F707D5"/>
    <w:rsid w:val="00F70861"/>
    <w:rsid w:val="00F70B09"/>
    <w:rsid w:val="00F70B22"/>
    <w:rsid w:val="00F70D8C"/>
    <w:rsid w:val="00F7175B"/>
    <w:rsid w:val="00F717CE"/>
    <w:rsid w:val="00F71CA2"/>
    <w:rsid w:val="00F71EBC"/>
    <w:rsid w:val="00F72007"/>
    <w:rsid w:val="00F72015"/>
    <w:rsid w:val="00F7215E"/>
    <w:rsid w:val="00F727F5"/>
    <w:rsid w:val="00F72899"/>
    <w:rsid w:val="00F72ED7"/>
    <w:rsid w:val="00F733B9"/>
    <w:rsid w:val="00F73533"/>
    <w:rsid w:val="00F737C3"/>
    <w:rsid w:val="00F73A1A"/>
    <w:rsid w:val="00F73D1F"/>
    <w:rsid w:val="00F74190"/>
    <w:rsid w:val="00F742A0"/>
    <w:rsid w:val="00F74661"/>
    <w:rsid w:val="00F74C4E"/>
    <w:rsid w:val="00F751B8"/>
    <w:rsid w:val="00F75BEF"/>
    <w:rsid w:val="00F75EE3"/>
    <w:rsid w:val="00F75FAC"/>
    <w:rsid w:val="00F761DC"/>
    <w:rsid w:val="00F76480"/>
    <w:rsid w:val="00F76893"/>
    <w:rsid w:val="00F77161"/>
    <w:rsid w:val="00F776DB"/>
    <w:rsid w:val="00F77C05"/>
    <w:rsid w:val="00F77DB5"/>
    <w:rsid w:val="00F77F1A"/>
    <w:rsid w:val="00F803E5"/>
    <w:rsid w:val="00F8061F"/>
    <w:rsid w:val="00F80661"/>
    <w:rsid w:val="00F80809"/>
    <w:rsid w:val="00F80DAE"/>
    <w:rsid w:val="00F811A0"/>
    <w:rsid w:val="00F8129B"/>
    <w:rsid w:val="00F812E5"/>
    <w:rsid w:val="00F81421"/>
    <w:rsid w:val="00F8183E"/>
    <w:rsid w:val="00F81A33"/>
    <w:rsid w:val="00F81A95"/>
    <w:rsid w:val="00F81E77"/>
    <w:rsid w:val="00F82799"/>
    <w:rsid w:val="00F82819"/>
    <w:rsid w:val="00F83270"/>
    <w:rsid w:val="00F83672"/>
    <w:rsid w:val="00F83D40"/>
    <w:rsid w:val="00F83FD6"/>
    <w:rsid w:val="00F841D4"/>
    <w:rsid w:val="00F843A5"/>
    <w:rsid w:val="00F8495B"/>
    <w:rsid w:val="00F84D94"/>
    <w:rsid w:val="00F84FD4"/>
    <w:rsid w:val="00F85905"/>
    <w:rsid w:val="00F8598F"/>
    <w:rsid w:val="00F86109"/>
    <w:rsid w:val="00F86140"/>
    <w:rsid w:val="00F86BDD"/>
    <w:rsid w:val="00F86C5A"/>
    <w:rsid w:val="00F86D81"/>
    <w:rsid w:val="00F87017"/>
    <w:rsid w:val="00F877FD"/>
    <w:rsid w:val="00F87A46"/>
    <w:rsid w:val="00F87B23"/>
    <w:rsid w:val="00F90110"/>
    <w:rsid w:val="00F9036D"/>
    <w:rsid w:val="00F903C8"/>
    <w:rsid w:val="00F904DA"/>
    <w:rsid w:val="00F907AC"/>
    <w:rsid w:val="00F907F4"/>
    <w:rsid w:val="00F90C1D"/>
    <w:rsid w:val="00F90E67"/>
    <w:rsid w:val="00F90F81"/>
    <w:rsid w:val="00F910BA"/>
    <w:rsid w:val="00F91677"/>
    <w:rsid w:val="00F91714"/>
    <w:rsid w:val="00F91992"/>
    <w:rsid w:val="00F9203F"/>
    <w:rsid w:val="00F92475"/>
    <w:rsid w:val="00F926F4"/>
    <w:rsid w:val="00F92A7A"/>
    <w:rsid w:val="00F92EA8"/>
    <w:rsid w:val="00F92EC8"/>
    <w:rsid w:val="00F9346A"/>
    <w:rsid w:val="00F93D6C"/>
    <w:rsid w:val="00F94283"/>
    <w:rsid w:val="00F944D0"/>
    <w:rsid w:val="00F94613"/>
    <w:rsid w:val="00F94E94"/>
    <w:rsid w:val="00F94F8A"/>
    <w:rsid w:val="00F95420"/>
    <w:rsid w:val="00F95566"/>
    <w:rsid w:val="00F9599D"/>
    <w:rsid w:val="00F95BE2"/>
    <w:rsid w:val="00F95CE8"/>
    <w:rsid w:val="00F96183"/>
    <w:rsid w:val="00F961EC"/>
    <w:rsid w:val="00F9626E"/>
    <w:rsid w:val="00F963DE"/>
    <w:rsid w:val="00F9683D"/>
    <w:rsid w:val="00F96B0A"/>
    <w:rsid w:val="00F96D8B"/>
    <w:rsid w:val="00F96E7A"/>
    <w:rsid w:val="00F973C9"/>
    <w:rsid w:val="00F97418"/>
    <w:rsid w:val="00F976C7"/>
    <w:rsid w:val="00FA0041"/>
    <w:rsid w:val="00FA0063"/>
    <w:rsid w:val="00FA058D"/>
    <w:rsid w:val="00FA0670"/>
    <w:rsid w:val="00FA091A"/>
    <w:rsid w:val="00FA0CD7"/>
    <w:rsid w:val="00FA208B"/>
    <w:rsid w:val="00FA20B0"/>
    <w:rsid w:val="00FA21B0"/>
    <w:rsid w:val="00FA2617"/>
    <w:rsid w:val="00FA294F"/>
    <w:rsid w:val="00FA2AAB"/>
    <w:rsid w:val="00FA32CB"/>
    <w:rsid w:val="00FA3350"/>
    <w:rsid w:val="00FA3540"/>
    <w:rsid w:val="00FA37BB"/>
    <w:rsid w:val="00FA381A"/>
    <w:rsid w:val="00FA3D00"/>
    <w:rsid w:val="00FA4237"/>
    <w:rsid w:val="00FA4AF1"/>
    <w:rsid w:val="00FA4C19"/>
    <w:rsid w:val="00FA5B04"/>
    <w:rsid w:val="00FA5C80"/>
    <w:rsid w:val="00FA5CF4"/>
    <w:rsid w:val="00FA5E45"/>
    <w:rsid w:val="00FA5FC2"/>
    <w:rsid w:val="00FA63C7"/>
    <w:rsid w:val="00FA68F9"/>
    <w:rsid w:val="00FA6AD8"/>
    <w:rsid w:val="00FA6B58"/>
    <w:rsid w:val="00FA6CF8"/>
    <w:rsid w:val="00FA6DE4"/>
    <w:rsid w:val="00FA71EA"/>
    <w:rsid w:val="00FA73AD"/>
    <w:rsid w:val="00FA7570"/>
    <w:rsid w:val="00FA7B01"/>
    <w:rsid w:val="00FB016E"/>
    <w:rsid w:val="00FB02F8"/>
    <w:rsid w:val="00FB033F"/>
    <w:rsid w:val="00FB03D6"/>
    <w:rsid w:val="00FB0665"/>
    <w:rsid w:val="00FB0820"/>
    <w:rsid w:val="00FB0AF4"/>
    <w:rsid w:val="00FB0D25"/>
    <w:rsid w:val="00FB0DC8"/>
    <w:rsid w:val="00FB0E5D"/>
    <w:rsid w:val="00FB1643"/>
    <w:rsid w:val="00FB193C"/>
    <w:rsid w:val="00FB1B8D"/>
    <w:rsid w:val="00FB25C0"/>
    <w:rsid w:val="00FB26BE"/>
    <w:rsid w:val="00FB28E8"/>
    <w:rsid w:val="00FB2975"/>
    <w:rsid w:val="00FB2A62"/>
    <w:rsid w:val="00FB2D21"/>
    <w:rsid w:val="00FB3081"/>
    <w:rsid w:val="00FB32A9"/>
    <w:rsid w:val="00FB3A54"/>
    <w:rsid w:val="00FB3C14"/>
    <w:rsid w:val="00FB3F66"/>
    <w:rsid w:val="00FB44FC"/>
    <w:rsid w:val="00FB4544"/>
    <w:rsid w:val="00FB4705"/>
    <w:rsid w:val="00FB4707"/>
    <w:rsid w:val="00FB49ED"/>
    <w:rsid w:val="00FB4EC8"/>
    <w:rsid w:val="00FB5211"/>
    <w:rsid w:val="00FB52F1"/>
    <w:rsid w:val="00FB54DD"/>
    <w:rsid w:val="00FB587A"/>
    <w:rsid w:val="00FB5A99"/>
    <w:rsid w:val="00FB60D1"/>
    <w:rsid w:val="00FB6406"/>
    <w:rsid w:val="00FB6B9E"/>
    <w:rsid w:val="00FB6E8A"/>
    <w:rsid w:val="00FB73D7"/>
    <w:rsid w:val="00FB7880"/>
    <w:rsid w:val="00FB7906"/>
    <w:rsid w:val="00FB7A6A"/>
    <w:rsid w:val="00FB7D1A"/>
    <w:rsid w:val="00FC0202"/>
    <w:rsid w:val="00FC0604"/>
    <w:rsid w:val="00FC0696"/>
    <w:rsid w:val="00FC0890"/>
    <w:rsid w:val="00FC10F1"/>
    <w:rsid w:val="00FC158F"/>
    <w:rsid w:val="00FC1D8C"/>
    <w:rsid w:val="00FC1EAF"/>
    <w:rsid w:val="00FC1FAD"/>
    <w:rsid w:val="00FC2A69"/>
    <w:rsid w:val="00FC2AB1"/>
    <w:rsid w:val="00FC2AD2"/>
    <w:rsid w:val="00FC347F"/>
    <w:rsid w:val="00FC3837"/>
    <w:rsid w:val="00FC3DC9"/>
    <w:rsid w:val="00FC3E6D"/>
    <w:rsid w:val="00FC3F10"/>
    <w:rsid w:val="00FC447D"/>
    <w:rsid w:val="00FC46E6"/>
    <w:rsid w:val="00FC474B"/>
    <w:rsid w:val="00FC49F0"/>
    <w:rsid w:val="00FC4AE0"/>
    <w:rsid w:val="00FC4B30"/>
    <w:rsid w:val="00FC4D90"/>
    <w:rsid w:val="00FC5678"/>
    <w:rsid w:val="00FC56C4"/>
    <w:rsid w:val="00FC5760"/>
    <w:rsid w:val="00FC5851"/>
    <w:rsid w:val="00FC5B6A"/>
    <w:rsid w:val="00FC5F62"/>
    <w:rsid w:val="00FC6249"/>
    <w:rsid w:val="00FC640D"/>
    <w:rsid w:val="00FC647B"/>
    <w:rsid w:val="00FC66F9"/>
    <w:rsid w:val="00FC6D65"/>
    <w:rsid w:val="00FC74E4"/>
    <w:rsid w:val="00FC75CD"/>
    <w:rsid w:val="00FC77EB"/>
    <w:rsid w:val="00FC797C"/>
    <w:rsid w:val="00FD053A"/>
    <w:rsid w:val="00FD062E"/>
    <w:rsid w:val="00FD0DD4"/>
    <w:rsid w:val="00FD0EF7"/>
    <w:rsid w:val="00FD0F26"/>
    <w:rsid w:val="00FD1069"/>
    <w:rsid w:val="00FD134E"/>
    <w:rsid w:val="00FD1B30"/>
    <w:rsid w:val="00FD1C16"/>
    <w:rsid w:val="00FD1DC3"/>
    <w:rsid w:val="00FD1DF4"/>
    <w:rsid w:val="00FD226B"/>
    <w:rsid w:val="00FD2C3D"/>
    <w:rsid w:val="00FD380B"/>
    <w:rsid w:val="00FD3A93"/>
    <w:rsid w:val="00FD3B1D"/>
    <w:rsid w:val="00FD3BBC"/>
    <w:rsid w:val="00FD3C67"/>
    <w:rsid w:val="00FD3CCD"/>
    <w:rsid w:val="00FD3CE1"/>
    <w:rsid w:val="00FD3F57"/>
    <w:rsid w:val="00FD4057"/>
    <w:rsid w:val="00FD40CB"/>
    <w:rsid w:val="00FD4531"/>
    <w:rsid w:val="00FD45CE"/>
    <w:rsid w:val="00FD4986"/>
    <w:rsid w:val="00FD4A43"/>
    <w:rsid w:val="00FD4DB7"/>
    <w:rsid w:val="00FD4DD4"/>
    <w:rsid w:val="00FD52D0"/>
    <w:rsid w:val="00FD5571"/>
    <w:rsid w:val="00FD59FB"/>
    <w:rsid w:val="00FD5F8C"/>
    <w:rsid w:val="00FD67DF"/>
    <w:rsid w:val="00FD69A2"/>
    <w:rsid w:val="00FD6CB7"/>
    <w:rsid w:val="00FD7248"/>
    <w:rsid w:val="00FD7267"/>
    <w:rsid w:val="00FD72FF"/>
    <w:rsid w:val="00FD7585"/>
    <w:rsid w:val="00FD7D13"/>
    <w:rsid w:val="00FD7D96"/>
    <w:rsid w:val="00FE03C6"/>
    <w:rsid w:val="00FE04F9"/>
    <w:rsid w:val="00FE0AA1"/>
    <w:rsid w:val="00FE0F5E"/>
    <w:rsid w:val="00FE0FAC"/>
    <w:rsid w:val="00FE1271"/>
    <w:rsid w:val="00FE15FC"/>
    <w:rsid w:val="00FE16C5"/>
    <w:rsid w:val="00FE18FF"/>
    <w:rsid w:val="00FE19F2"/>
    <w:rsid w:val="00FE2390"/>
    <w:rsid w:val="00FE2460"/>
    <w:rsid w:val="00FE2657"/>
    <w:rsid w:val="00FE274C"/>
    <w:rsid w:val="00FE295A"/>
    <w:rsid w:val="00FE2D75"/>
    <w:rsid w:val="00FE2E17"/>
    <w:rsid w:val="00FE2E30"/>
    <w:rsid w:val="00FE30EC"/>
    <w:rsid w:val="00FE3185"/>
    <w:rsid w:val="00FE346F"/>
    <w:rsid w:val="00FE371A"/>
    <w:rsid w:val="00FE3933"/>
    <w:rsid w:val="00FE3DC1"/>
    <w:rsid w:val="00FE41EF"/>
    <w:rsid w:val="00FE443F"/>
    <w:rsid w:val="00FE452F"/>
    <w:rsid w:val="00FE476E"/>
    <w:rsid w:val="00FE49C2"/>
    <w:rsid w:val="00FE50CE"/>
    <w:rsid w:val="00FE513F"/>
    <w:rsid w:val="00FE517E"/>
    <w:rsid w:val="00FE59C4"/>
    <w:rsid w:val="00FE5A99"/>
    <w:rsid w:val="00FE5B4C"/>
    <w:rsid w:val="00FE6D6C"/>
    <w:rsid w:val="00FE6D7A"/>
    <w:rsid w:val="00FE6EFA"/>
    <w:rsid w:val="00FE724F"/>
    <w:rsid w:val="00FE76A5"/>
    <w:rsid w:val="00FE7804"/>
    <w:rsid w:val="00FF04B0"/>
    <w:rsid w:val="00FF086F"/>
    <w:rsid w:val="00FF089A"/>
    <w:rsid w:val="00FF0D9E"/>
    <w:rsid w:val="00FF0E21"/>
    <w:rsid w:val="00FF0EA2"/>
    <w:rsid w:val="00FF0FC0"/>
    <w:rsid w:val="00FF1380"/>
    <w:rsid w:val="00FF1609"/>
    <w:rsid w:val="00FF170B"/>
    <w:rsid w:val="00FF18BD"/>
    <w:rsid w:val="00FF1DD2"/>
    <w:rsid w:val="00FF245F"/>
    <w:rsid w:val="00FF2933"/>
    <w:rsid w:val="00FF315C"/>
    <w:rsid w:val="00FF3A1A"/>
    <w:rsid w:val="00FF3A6A"/>
    <w:rsid w:val="00FF4108"/>
    <w:rsid w:val="00FF484E"/>
    <w:rsid w:val="00FF498C"/>
    <w:rsid w:val="00FF4B2B"/>
    <w:rsid w:val="00FF4BAC"/>
    <w:rsid w:val="00FF4BF8"/>
    <w:rsid w:val="00FF58F7"/>
    <w:rsid w:val="00FF5B81"/>
    <w:rsid w:val="00FF5C05"/>
    <w:rsid w:val="00FF60D5"/>
    <w:rsid w:val="00FF61E2"/>
    <w:rsid w:val="00FF666A"/>
    <w:rsid w:val="00FF6806"/>
    <w:rsid w:val="00FF6D2D"/>
    <w:rsid w:val="00FF7178"/>
    <w:rsid w:val="00FF73D7"/>
    <w:rsid w:val="00FF7BAF"/>
    <w:rsid w:val="00FF7E2B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57BB8B-3E39-4758-8A46-2FD075D7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C7"/>
    <w:rPr>
      <w:rFonts w:ascii="YuCiril Times" w:hAnsi="YuCiril Times"/>
      <w:sz w:val="30"/>
    </w:rPr>
  </w:style>
  <w:style w:type="paragraph" w:styleId="Heading1">
    <w:name w:val="heading 1"/>
    <w:basedOn w:val="Normal"/>
    <w:next w:val="Normal"/>
    <w:link w:val="Heading1Char"/>
    <w:qFormat/>
    <w:rsid w:val="00A74ED5"/>
    <w:pPr>
      <w:keepNext/>
      <w:jc w:val="both"/>
      <w:outlineLvl w:val="0"/>
    </w:pPr>
    <w:rPr>
      <w:rFonts w:ascii="Arial" w:hAnsi="Arial"/>
      <w:i/>
      <w:strike/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A74ED5"/>
    <w:pPr>
      <w:keepNext/>
      <w:outlineLvl w:val="1"/>
    </w:pPr>
    <w:rPr>
      <w:rFonts w:ascii="Arial" w:hAnsi="Arial"/>
      <w:b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A74ED5"/>
    <w:pPr>
      <w:keepNext/>
      <w:jc w:val="both"/>
      <w:outlineLvl w:val="2"/>
    </w:pPr>
    <w:rPr>
      <w:rFonts w:ascii="Arial" w:hAnsi="Arial"/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123EE"/>
    <w:rPr>
      <w:rFonts w:ascii="Arial" w:hAnsi="Arial"/>
      <w:i/>
      <w:strike/>
      <w:sz w:val="28"/>
      <w:lang w:val="sr-Cyrl-CS"/>
    </w:rPr>
  </w:style>
  <w:style w:type="character" w:customStyle="1" w:styleId="Heading2Char">
    <w:name w:val="Heading 2 Char"/>
    <w:link w:val="Heading2"/>
    <w:rsid w:val="003123EE"/>
    <w:rPr>
      <w:rFonts w:ascii="Arial" w:hAnsi="Arial"/>
      <w:b/>
      <w:sz w:val="28"/>
      <w:lang w:val="sr-Cyrl-CS"/>
    </w:rPr>
  </w:style>
  <w:style w:type="character" w:customStyle="1" w:styleId="Heading3Char">
    <w:name w:val="Heading 3 Char"/>
    <w:link w:val="Heading3"/>
    <w:rsid w:val="003123EE"/>
    <w:rPr>
      <w:rFonts w:ascii="Arial" w:hAnsi="Arial"/>
      <w:b/>
      <w:bCs/>
      <w:sz w:val="28"/>
      <w:lang w:val="sr-Cyrl-CS"/>
    </w:rPr>
  </w:style>
  <w:style w:type="paragraph" w:styleId="Header">
    <w:name w:val="header"/>
    <w:basedOn w:val="Normal"/>
    <w:link w:val="HeaderChar"/>
    <w:uiPriority w:val="99"/>
    <w:rsid w:val="00A74ED5"/>
    <w:pPr>
      <w:tabs>
        <w:tab w:val="center" w:pos="4320"/>
        <w:tab w:val="right" w:pos="8640"/>
      </w:tabs>
    </w:pPr>
    <w:rPr>
      <w:sz w:val="24"/>
    </w:rPr>
  </w:style>
  <w:style w:type="character" w:customStyle="1" w:styleId="HeaderChar">
    <w:name w:val="Header Char"/>
    <w:link w:val="Header"/>
    <w:uiPriority w:val="99"/>
    <w:rsid w:val="003123EE"/>
    <w:rPr>
      <w:rFonts w:ascii="YuCiril Times" w:hAnsi="YuCiril Times"/>
      <w:sz w:val="24"/>
    </w:rPr>
  </w:style>
  <w:style w:type="paragraph" w:styleId="Footer">
    <w:name w:val="footer"/>
    <w:basedOn w:val="Normal"/>
    <w:link w:val="FooterChar"/>
    <w:uiPriority w:val="99"/>
    <w:rsid w:val="00A74ED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123EE"/>
    <w:rPr>
      <w:rFonts w:ascii="YuCiril Times" w:hAnsi="YuCiril Times"/>
      <w:sz w:val="30"/>
    </w:rPr>
  </w:style>
  <w:style w:type="paragraph" w:styleId="FootnoteText">
    <w:name w:val="footnote text"/>
    <w:basedOn w:val="Normal"/>
    <w:link w:val="FootnoteTextChar"/>
    <w:semiHidden/>
    <w:rsid w:val="00A74ED5"/>
  </w:style>
  <w:style w:type="character" w:customStyle="1" w:styleId="FootnoteTextChar">
    <w:name w:val="Footnote Text Char"/>
    <w:link w:val="FootnoteText"/>
    <w:semiHidden/>
    <w:rsid w:val="003123EE"/>
    <w:rPr>
      <w:rFonts w:ascii="YuCiril Times" w:hAnsi="YuCiril Times"/>
      <w:sz w:val="30"/>
    </w:rPr>
  </w:style>
  <w:style w:type="paragraph" w:customStyle="1" w:styleId="Style1">
    <w:name w:val="Style1"/>
    <w:basedOn w:val="Normal"/>
    <w:rsid w:val="00A74ED5"/>
  </w:style>
  <w:style w:type="paragraph" w:customStyle="1" w:styleId="Style2">
    <w:name w:val="Style2"/>
    <w:basedOn w:val="Normal"/>
    <w:rsid w:val="00A74ED5"/>
  </w:style>
  <w:style w:type="character" w:styleId="FootnoteReference">
    <w:name w:val="footnote reference"/>
    <w:uiPriority w:val="99"/>
    <w:semiHidden/>
    <w:rsid w:val="00A74ED5"/>
    <w:rPr>
      <w:rFonts w:ascii="YuCiril Times" w:hAnsi="YuCiril Times"/>
      <w:sz w:val="20"/>
      <w:vertAlign w:val="superscript"/>
    </w:rPr>
  </w:style>
  <w:style w:type="paragraph" w:styleId="BodyText">
    <w:name w:val="Body Text"/>
    <w:basedOn w:val="Normal"/>
    <w:link w:val="BodyTextChar"/>
    <w:rsid w:val="00A74ED5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Char">
    <w:name w:val="Body Text Char"/>
    <w:link w:val="BodyText"/>
    <w:rsid w:val="003123EE"/>
    <w:rPr>
      <w:sz w:val="28"/>
      <w:lang w:val="sr-Cyrl-CS"/>
    </w:rPr>
  </w:style>
  <w:style w:type="paragraph" w:styleId="BodyText2">
    <w:name w:val="Body Text 2"/>
    <w:basedOn w:val="Normal"/>
    <w:link w:val="BodyText2Char"/>
    <w:rsid w:val="00A74ED5"/>
    <w:pPr>
      <w:jc w:val="both"/>
    </w:pPr>
    <w:rPr>
      <w:rFonts w:ascii="Arial" w:hAnsi="Arial"/>
      <w:b/>
      <w:bCs/>
      <w:sz w:val="28"/>
      <w:lang w:val="sr-Cyrl-CS"/>
    </w:rPr>
  </w:style>
  <w:style w:type="character" w:customStyle="1" w:styleId="BodyText2Char">
    <w:name w:val="Body Text 2 Char"/>
    <w:link w:val="BodyText2"/>
    <w:rsid w:val="003123EE"/>
    <w:rPr>
      <w:rFonts w:ascii="Arial" w:hAnsi="Arial"/>
      <w:b/>
      <w:bCs/>
      <w:sz w:val="28"/>
      <w:lang w:val="sr-Cyrl-CS"/>
    </w:rPr>
  </w:style>
  <w:style w:type="paragraph" w:styleId="BodyText3">
    <w:name w:val="Body Text 3"/>
    <w:basedOn w:val="Normal"/>
    <w:link w:val="BodyText3Char"/>
    <w:rsid w:val="00A74ED5"/>
    <w:rPr>
      <w:rFonts w:ascii="Arial" w:hAnsi="Arial"/>
      <w:b/>
      <w:sz w:val="28"/>
      <w:lang w:val="sr-Cyrl-CS"/>
    </w:rPr>
  </w:style>
  <w:style w:type="character" w:customStyle="1" w:styleId="BodyText3Char">
    <w:name w:val="Body Text 3 Char"/>
    <w:link w:val="BodyText3"/>
    <w:rsid w:val="003123EE"/>
    <w:rPr>
      <w:rFonts w:ascii="Arial" w:hAnsi="Arial"/>
      <w:b/>
      <w:sz w:val="28"/>
      <w:lang w:val="sr-Cyrl-CS"/>
    </w:rPr>
  </w:style>
  <w:style w:type="paragraph" w:styleId="BodyTextIndent">
    <w:name w:val="Body Text Indent"/>
    <w:basedOn w:val="Normal"/>
    <w:link w:val="BodyTextIndentChar"/>
    <w:rsid w:val="00A74ED5"/>
    <w:pPr>
      <w:ind w:firstLine="454"/>
      <w:jc w:val="both"/>
    </w:pPr>
    <w:rPr>
      <w:rFonts w:ascii="Arial" w:hAnsi="Arial"/>
      <w:b/>
      <w:bCs/>
      <w:sz w:val="28"/>
      <w:lang w:val="sr-Cyrl-CS"/>
    </w:rPr>
  </w:style>
  <w:style w:type="character" w:customStyle="1" w:styleId="BodyTextIndentChar">
    <w:name w:val="Body Text Indent Char"/>
    <w:link w:val="BodyTextIndent"/>
    <w:rsid w:val="003123EE"/>
    <w:rPr>
      <w:rFonts w:ascii="Arial" w:hAnsi="Arial" w:cs="Arial"/>
      <w:b/>
      <w:bCs/>
      <w:sz w:val="28"/>
      <w:lang w:val="sr-Cyrl-CS"/>
    </w:rPr>
  </w:style>
  <w:style w:type="paragraph" w:styleId="BodyTextIndent2">
    <w:name w:val="Body Text Indent 2"/>
    <w:basedOn w:val="Normal"/>
    <w:link w:val="BodyTextIndent2Char"/>
    <w:rsid w:val="00A74ED5"/>
    <w:pPr>
      <w:ind w:left="454"/>
      <w:jc w:val="both"/>
    </w:pPr>
    <w:rPr>
      <w:rFonts w:ascii="Arial" w:hAnsi="Arial"/>
      <w:sz w:val="28"/>
      <w:lang w:val="sr-Cyrl-CS"/>
    </w:rPr>
  </w:style>
  <w:style w:type="character" w:customStyle="1" w:styleId="BodyTextIndent2Char">
    <w:name w:val="Body Text Indent 2 Char"/>
    <w:link w:val="BodyTextIndent2"/>
    <w:rsid w:val="003123EE"/>
    <w:rPr>
      <w:rFonts w:ascii="Arial" w:hAnsi="Arial"/>
      <w:sz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rsid w:val="00B32B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3E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280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01B9"/>
    <w:rPr>
      <w:sz w:val="20"/>
    </w:rPr>
  </w:style>
  <w:style w:type="character" w:customStyle="1" w:styleId="CommentTextChar">
    <w:name w:val="Comment Text Char"/>
    <w:link w:val="CommentText"/>
    <w:uiPriority w:val="99"/>
    <w:rsid w:val="004E4AF2"/>
    <w:rPr>
      <w:rFonts w:ascii="YuCiril Times" w:hAnsi="YuCiril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801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3EE"/>
    <w:rPr>
      <w:rFonts w:ascii="YuCiril Times" w:hAnsi="YuCiril Times"/>
      <w:b/>
      <w:bCs/>
    </w:rPr>
  </w:style>
  <w:style w:type="character" w:customStyle="1" w:styleId="hps">
    <w:name w:val="hps"/>
    <w:rsid w:val="00CF03D3"/>
  </w:style>
  <w:style w:type="paragraph" w:styleId="NormalWeb">
    <w:name w:val="Normal (Web)"/>
    <w:basedOn w:val="Normal"/>
    <w:uiPriority w:val="99"/>
    <w:rsid w:val="00E737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tekst">
    <w:name w:val="1tekst"/>
    <w:basedOn w:val="Normal"/>
    <w:rsid w:val="003123EE"/>
    <w:pPr>
      <w:ind w:left="375" w:right="375" w:firstLine="240"/>
      <w:jc w:val="both"/>
    </w:pPr>
    <w:rPr>
      <w:rFonts w:ascii="Arial" w:hAnsi="Arial" w:cs="Arial"/>
      <w:sz w:val="20"/>
    </w:rPr>
  </w:style>
  <w:style w:type="paragraph" w:customStyle="1" w:styleId="8podpodnas">
    <w:name w:val="8podpodnas"/>
    <w:basedOn w:val="Normal"/>
    <w:rsid w:val="003123EE"/>
    <w:pPr>
      <w:shd w:val="clear" w:color="auto" w:fill="FFFFFF"/>
      <w:spacing w:before="240" w:after="240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4clan">
    <w:name w:val="4clan"/>
    <w:basedOn w:val="Normal"/>
    <w:rsid w:val="003123EE"/>
    <w:pPr>
      <w:spacing w:before="30" w:after="30"/>
      <w:jc w:val="center"/>
    </w:pPr>
    <w:rPr>
      <w:rFonts w:ascii="Arial" w:hAnsi="Arial" w:cs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1F5A58"/>
    <w:pPr>
      <w:ind w:left="720"/>
      <w:contextualSpacing/>
    </w:pPr>
  </w:style>
  <w:style w:type="paragraph" w:customStyle="1" w:styleId="Normal1">
    <w:name w:val="Normal1"/>
    <w:basedOn w:val="Normal"/>
    <w:rsid w:val="0020480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11">
    <w:name w:val="Normal11"/>
    <w:basedOn w:val="Normal"/>
    <w:rsid w:val="00D0522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aslov">
    <w:name w:val="Naslov"/>
    <w:basedOn w:val="Normal"/>
    <w:rsid w:val="008E517B"/>
    <w:pPr>
      <w:keepNext/>
      <w:tabs>
        <w:tab w:val="left" w:pos="1080"/>
      </w:tabs>
      <w:spacing w:before="120" w:after="120"/>
      <w:ind w:left="144" w:right="144"/>
      <w:jc w:val="center"/>
    </w:pPr>
    <w:rPr>
      <w:rFonts w:ascii="Arial" w:hAnsi="Arial" w:cs="Arial"/>
      <w:b/>
      <w:caps/>
      <w:sz w:val="24"/>
      <w:szCs w:val="22"/>
      <w:lang w:val="sr-Cyrl-CS"/>
    </w:rPr>
  </w:style>
  <w:style w:type="paragraph" w:customStyle="1" w:styleId="Glava">
    <w:name w:val="Glava"/>
    <w:basedOn w:val="Normal"/>
    <w:rsid w:val="008E517B"/>
    <w:pPr>
      <w:keepNext/>
      <w:tabs>
        <w:tab w:val="left" w:pos="1080"/>
      </w:tabs>
      <w:spacing w:before="240"/>
      <w:ind w:left="144" w:right="144"/>
      <w:jc w:val="center"/>
    </w:pPr>
    <w:rPr>
      <w:rFonts w:ascii="Arial" w:hAnsi="Arial" w:cs="Arial"/>
      <w:b/>
      <w:sz w:val="24"/>
      <w:szCs w:val="22"/>
      <w:lang w:val="sr-Cyrl-CS"/>
    </w:rPr>
  </w:style>
  <w:style w:type="paragraph" w:customStyle="1" w:styleId="Clan">
    <w:name w:val="Clan"/>
    <w:basedOn w:val="Normal"/>
    <w:rsid w:val="008E517B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customStyle="1" w:styleId="Normal2">
    <w:name w:val="Normal2"/>
    <w:basedOn w:val="Normal"/>
    <w:rsid w:val="00F70B2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">
    <w:name w:val="Podnaslov"/>
    <w:basedOn w:val="Naslov"/>
    <w:rsid w:val="000D4520"/>
    <w:rPr>
      <w:caps w:val="0"/>
      <w:sz w:val="22"/>
    </w:rPr>
  </w:style>
  <w:style w:type="paragraph" w:customStyle="1" w:styleId="podnaslovpropisa">
    <w:name w:val="podnaslovpropisa"/>
    <w:basedOn w:val="Normal"/>
    <w:rsid w:val="00E83A3E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clan0">
    <w:name w:val="clan"/>
    <w:basedOn w:val="Normal"/>
    <w:rsid w:val="008C39A3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3">
    <w:name w:val="Normal3"/>
    <w:basedOn w:val="Normal"/>
    <w:rsid w:val="001A797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M1">
    <w:name w:val="CM1"/>
    <w:basedOn w:val="Normal"/>
    <w:next w:val="Normal"/>
    <w:uiPriority w:val="99"/>
    <w:rsid w:val="00051111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51111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t-9-8">
    <w:name w:val="t-9-8"/>
    <w:basedOn w:val="Normal"/>
    <w:rsid w:val="00503EC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 w:eastAsia="hr-HR"/>
    </w:rPr>
  </w:style>
  <w:style w:type="paragraph" w:styleId="List">
    <w:name w:val="List"/>
    <w:basedOn w:val="Normal"/>
    <w:rsid w:val="00503EC0"/>
    <w:pPr>
      <w:ind w:left="283" w:hanging="283"/>
    </w:pPr>
    <w:rPr>
      <w:rFonts w:ascii="Times New Roman" w:hAnsi="Times New Roman"/>
      <w:sz w:val="24"/>
      <w:szCs w:val="24"/>
    </w:rPr>
  </w:style>
  <w:style w:type="paragraph" w:customStyle="1" w:styleId="Normal4">
    <w:name w:val="Normal4"/>
    <w:basedOn w:val="Normal"/>
    <w:rsid w:val="0025595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AF10D8"/>
    <w:rPr>
      <w:rFonts w:ascii="YuCiril Times" w:hAnsi="YuCiril Times"/>
      <w:sz w:val="30"/>
    </w:rPr>
  </w:style>
  <w:style w:type="character" w:styleId="Strong">
    <w:name w:val="Strong"/>
    <w:basedOn w:val="DefaultParagraphFont"/>
    <w:uiPriority w:val="22"/>
    <w:qFormat/>
    <w:rsid w:val="00DF1C59"/>
    <w:rPr>
      <w:b/>
      <w:bCs/>
    </w:rPr>
  </w:style>
  <w:style w:type="paragraph" w:customStyle="1" w:styleId="Default">
    <w:name w:val="Default"/>
    <w:rsid w:val="007E60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kap">
    <w:name w:val="kap"/>
    <w:basedOn w:val="Normal"/>
    <w:autoRedefine/>
    <w:qFormat/>
    <w:rsid w:val="00BE0867"/>
    <w:pPr>
      <w:tabs>
        <w:tab w:val="left" w:pos="425"/>
      </w:tabs>
      <w:spacing w:before="60" w:after="60"/>
      <w:ind w:firstLine="709"/>
      <w:jc w:val="both"/>
    </w:pPr>
    <w:rPr>
      <w:rFonts w:ascii="Arial" w:eastAsia="Calibri" w:hAnsi="Arial" w:cs="Arial"/>
      <w:position w:val="6"/>
      <w:sz w:val="22"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5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0128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2092583619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3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581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26441">
                                      <w:marLeft w:val="0"/>
                                      <w:marRight w:val="0"/>
                                      <w:marTop w:val="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DDDDD"/>
                                        <w:right w:val="none" w:sz="0" w:space="0" w:color="auto"/>
                                      </w:divBdr>
                                      <w:divsChild>
                                        <w:div w:id="95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04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B870F-AA10-44EE-A1D9-F509AC6D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ЗАКОН</vt:lpstr>
    </vt:vector>
  </TitlesOfParts>
  <Company>NBJ</Company>
  <LinksUpToDate>false</LinksUpToDate>
  <CharactersWithSpaces>49229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dragana vukalovic</dc:creator>
  <cp:keywords>[SEC=JAVNO]</cp:keywords>
  <cp:lastModifiedBy>Nenad Zdraljevic</cp:lastModifiedBy>
  <cp:revision>3</cp:revision>
  <cp:lastPrinted>2018-05-28T05:44:00Z</cp:lastPrinted>
  <dcterms:created xsi:type="dcterms:W3CDTF">2018-05-29T11:44:00Z</dcterms:created>
  <dcterms:modified xsi:type="dcterms:W3CDTF">2018-05-29T11:44:00Z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Value_Footer">
    <vt:lpwstr>ЈАВНО</vt:lpwstr>
  </property>
  <property fmtid="{D5CDD505-2E9C-101B-9397-08002B2CF9AE}" pid="3" name="PM_Caveats_Count">
    <vt:lpwstr>0</vt:lpwstr>
  </property>
  <property fmtid="{D5CDD505-2E9C-101B-9397-08002B2CF9AE}" pid="4" name="PM_Originator_Hash_SHA1">
    <vt:lpwstr>360457B0CE7BD20AAAE7F17DB0D78A3FB4E9E6FE</vt:lpwstr>
  </property>
  <property fmtid="{D5CDD505-2E9C-101B-9397-08002B2CF9AE}" pid="5" name="PM_SecurityClassification">
    <vt:lpwstr>JAVNO</vt:lpwstr>
  </property>
  <property fmtid="{D5CDD505-2E9C-101B-9397-08002B2CF9AE}" pid="6" name="PM_DisplayValueSecClassificationWithQualifier">
    <vt:lpwstr>ЈАВНО</vt:lpwstr>
  </property>
  <property fmtid="{D5CDD505-2E9C-101B-9397-08002B2CF9AE}" pid="7" name="PM_Qualifier">
    <vt:lpwstr/>
  </property>
  <property fmtid="{D5CDD505-2E9C-101B-9397-08002B2CF9AE}" pid="8" name="PM_Hash_SHA1">
    <vt:lpwstr>2049023CC2D9A9AAA8751FE7B1CCC8F399A9D1CC</vt:lpwstr>
  </property>
  <property fmtid="{D5CDD505-2E9C-101B-9397-08002B2CF9AE}" pid="9" name="PM_ProtectiveMarkingImage_Header">
    <vt:lpwstr>C:\Program Files\Common Files\janusNET Shared\janusSEAL\Images\DocumentSlashBlue.png</vt:lpwstr>
  </property>
  <property fmtid="{D5CDD505-2E9C-101B-9397-08002B2CF9AE}" pid="10" name="PM_InsertionValue">
    <vt:lpwstr>JAVNO</vt:lpwstr>
  </property>
  <property fmtid="{D5CDD505-2E9C-101B-9397-08002B2CF9AE}" pid="11" name="PM_ProtectiveMarkingValue_Header">
    <vt:lpwstr>ЈАВНО</vt:lpwstr>
  </property>
  <property fmtid="{D5CDD505-2E9C-101B-9397-08002B2CF9AE}" pid="12" name="PM_ProtectiveMarkingImage_Footer">
    <vt:lpwstr>C:\Program Files\Common Files\janusNET Shared\janusSEAL\Images\DocumentSlashBlue.png</vt:lpwstr>
  </property>
  <property fmtid="{D5CDD505-2E9C-101B-9397-08002B2CF9AE}" pid="13" name="PM_Namespace">
    <vt:lpwstr>NBS</vt:lpwstr>
  </property>
  <property fmtid="{D5CDD505-2E9C-101B-9397-08002B2CF9AE}" pid="14" name="PM_Version">
    <vt:lpwstr>v2</vt:lpwstr>
  </property>
  <property fmtid="{D5CDD505-2E9C-101B-9397-08002B2CF9AE}" pid="15" name="PM_Originating_FileId">
    <vt:lpwstr>C08A9EB0B4EC482CA141E41DFC283BDB</vt:lpwstr>
  </property>
  <property fmtid="{D5CDD505-2E9C-101B-9397-08002B2CF9AE}" pid="16" name="PM_OriginationTimeStamp">
    <vt:lpwstr>2018-03-16T15:22:56Z</vt:lpwstr>
  </property>
  <property fmtid="{D5CDD505-2E9C-101B-9397-08002B2CF9AE}" pid="17" name="PM_Hash_Version">
    <vt:lpwstr>2016.1</vt:lpwstr>
  </property>
  <property fmtid="{D5CDD505-2E9C-101B-9397-08002B2CF9AE}" pid="18" name="PM_Hash_Salt_Prev">
    <vt:lpwstr>C26CD31204834685508A2D507F249804</vt:lpwstr>
  </property>
  <property fmtid="{D5CDD505-2E9C-101B-9397-08002B2CF9AE}" pid="19" name="PM_Hash_Salt">
    <vt:lpwstr>DF620EF833FC840931DD5B257E412671</vt:lpwstr>
  </property>
  <property fmtid="{D5CDD505-2E9C-101B-9397-08002B2CF9AE}" pid="20" name="PM_SecurityClassification_Prev">
    <vt:lpwstr>JAVNO</vt:lpwstr>
  </property>
  <property fmtid="{D5CDD505-2E9C-101B-9397-08002B2CF9AE}" pid="21" name="PM_Qualifier_Prev">
    <vt:lpwstr/>
  </property>
</Properties>
</file>